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82" w:rsidRPr="00487C97" w:rsidRDefault="003379CD" w:rsidP="00487C97">
      <w:pPr>
        <w:pStyle w:val="Balk1"/>
        <w:tabs>
          <w:tab w:val="left" w:pos="3368"/>
        </w:tabs>
        <w:spacing w:before="120" w:after="240" w:line="360" w:lineRule="auto"/>
        <w:jc w:val="both"/>
        <w:rPr>
          <w:rFonts w:eastAsia="Times New Roman"/>
          <w:sz w:val="24"/>
          <w:szCs w:val="24"/>
        </w:rPr>
      </w:pPr>
      <w:r w:rsidRPr="00487C97">
        <w:rPr>
          <w:rFonts w:eastAsia="Times New Roman"/>
          <w:sz w:val="24"/>
          <w:szCs w:val="24"/>
        </w:rPr>
        <w:t xml:space="preserve">1. </w:t>
      </w:r>
      <w:r w:rsidR="00477782" w:rsidRPr="00487C97">
        <w:rPr>
          <w:rFonts w:eastAsia="Times New Roman"/>
          <w:sz w:val="24"/>
          <w:szCs w:val="24"/>
        </w:rPr>
        <w:t>AMAÇ:</w:t>
      </w:r>
    </w:p>
    <w:p w:rsidR="00987ACD" w:rsidRPr="00F74E31" w:rsidRDefault="00BA2943" w:rsidP="00F74E31">
      <w:pPr>
        <w:spacing w:before="120" w:after="120" w:line="360" w:lineRule="auto"/>
        <w:ind w:right="290"/>
        <w:jc w:val="both"/>
      </w:pPr>
      <w:r w:rsidRPr="00F74E31">
        <w:t xml:space="preserve">Bu </w:t>
      </w:r>
      <w:r w:rsidR="00487C97">
        <w:t>politikanın</w:t>
      </w:r>
      <w:r w:rsidRPr="00F74E31">
        <w:t xml:space="preserve"> amacı </w:t>
      </w:r>
      <w:r w:rsidR="00BF68C6" w:rsidRPr="00F74E31">
        <w:t>Bilgi İşlem Daire Başkanlığı</w:t>
      </w:r>
      <w:r w:rsidRPr="00F74E31">
        <w:t xml:space="preserve"> tarafından yürütülen </w:t>
      </w:r>
      <w:r w:rsidR="00F6345A" w:rsidRPr="00F74E31">
        <w:t>hizmetlerin ve</w:t>
      </w:r>
      <w:bookmarkStart w:id="0" w:name="_GoBack"/>
      <w:bookmarkEnd w:id="0"/>
      <w:r w:rsidR="00F6345A" w:rsidRPr="00F74E31">
        <w:t xml:space="preserve">ri güvenliğini ve sürdürülebilirliğini en üst düzeyde tutmak ve olası bilgi kayıplarını en aza indirgemek için Temiz Masa Temiz Ekran uygulamalarını </w:t>
      </w:r>
      <w:r w:rsidR="001F2973" w:rsidRPr="00F74E31">
        <w:t>belirlenmesidir.</w:t>
      </w:r>
    </w:p>
    <w:p w:rsidR="00477782" w:rsidRPr="00F74E31" w:rsidRDefault="003379CD" w:rsidP="00F74E31">
      <w:pPr>
        <w:spacing w:line="360" w:lineRule="auto"/>
        <w:ind w:right="140"/>
        <w:jc w:val="both"/>
        <w:rPr>
          <w:b/>
        </w:rPr>
      </w:pPr>
      <w:r w:rsidRPr="00F74E31">
        <w:rPr>
          <w:b/>
        </w:rPr>
        <w:t xml:space="preserve"> 2. KAPSAM:</w:t>
      </w:r>
    </w:p>
    <w:p w:rsidR="000707E4" w:rsidRPr="00F74E31" w:rsidRDefault="00051C7D" w:rsidP="00F74E31">
      <w:pPr>
        <w:tabs>
          <w:tab w:val="num" w:pos="0"/>
        </w:tabs>
        <w:spacing w:line="360" w:lineRule="auto"/>
        <w:ind w:right="140"/>
        <w:jc w:val="both"/>
      </w:pPr>
      <w:r w:rsidRPr="00F74E31">
        <w:t>Bilgi Güvenliği kapsamında yürütülen tüm birimleri kapsamaktadır</w:t>
      </w:r>
      <w:r w:rsidR="00FB7776" w:rsidRPr="00F74E31">
        <w:t>.</w:t>
      </w:r>
    </w:p>
    <w:p w:rsidR="00487C97" w:rsidRDefault="00477782" w:rsidP="00487C97">
      <w:pPr>
        <w:numPr>
          <w:ilvl w:val="0"/>
          <w:numId w:val="2"/>
        </w:numPr>
        <w:tabs>
          <w:tab w:val="num" w:pos="0"/>
          <w:tab w:val="num" w:pos="851"/>
        </w:tabs>
        <w:spacing w:line="360" w:lineRule="auto"/>
        <w:ind w:left="0" w:right="140" w:firstLine="0"/>
        <w:jc w:val="both"/>
        <w:rPr>
          <w:b/>
        </w:rPr>
      </w:pPr>
      <w:r w:rsidRPr="00F74E31">
        <w:rPr>
          <w:b/>
        </w:rPr>
        <w:t>UYGULAMA</w:t>
      </w:r>
      <w:bookmarkStart w:id="1" w:name="_Hlk61552070"/>
    </w:p>
    <w:bookmarkEnd w:id="1"/>
    <w:p w:rsidR="00F8372D" w:rsidRPr="00487C97" w:rsidRDefault="00F8372D" w:rsidP="00487C97">
      <w:pPr>
        <w:numPr>
          <w:ilvl w:val="1"/>
          <w:numId w:val="2"/>
        </w:numPr>
        <w:tabs>
          <w:tab w:val="clear" w:pos="862"/>
          <w:tab w:val="num" w:pos="851"/>
        </w:tabs>
        <w:spacing w:line="360" w:lineRule="auto"/>
        <w:ind w:right="140"/>
        <w:jc w:val="both"/>
        <w:rPr>
          <w:b/>
        </w:rPr>
      </w:pPr>
      <w:r w:rsidRPr="00F74E31">
        <w:t>Tüm çalışanlar kendi masalarının temizliği ve düzeninden sorumludur.</w:t>
      </w:r>
    </w:p>
    <w:p w:rsidR="00F8372D" w:rsidRPr="00F74E31" w:rsidRDefault="00F8372D" w:rsidP="00487C97">
      <w:pPr>
        <w:numPr>
          <w:ilvl w:val="1"/>
          <w:numId w:val="2"/>
        </w:numPr>
        <w:spacing w:line="360" w:lineRule="auto"/>
        <w:ind w:right="140"/>
        <w:jc w:val="both"/>
      </w:pPr>
      <w:r w:rsidRPr="00F74E31">
        <w:t>Masa üzerlerinde sözleşme, müşteri bilgisi, personel bilgisi, muhasebe evrakları gibi gizli bilgi içeren evraklar içerisindeki gizli bilgiler görülmeyecek şekilde muhafaza edilmelidir. (Masaların üzerinde tutulma mecburiyeti var ise dosyalarda muhafaza edilmelidir.)</w:t>
      </w:r>
    </w:p>
    <w:p w:rsidR="00F8372D" w:rsidRPr="00F74E31" w:rsidRDefault="00F8372D" w:rsidP="00487C97">
      <w:pPr>
        <w:numPr>
          <w:ilvl w:val="1"/>
          <w:numId w:val="2"/>
        </w:numPr>
        <w:spacing w:line="360" w:lineRule="auto"/>
        <w:ind w:right="140"/>
        <w:jc w:val="both"/>
      </w:pPr>
      <w:r w:rsidRPr="00F74E31">
        <w:t>Kullanımı biten personel özlük bilgileri</w:t>
      </w:r>
      <w:r w:rsidR="00FB39F9" w:rsidRPr="00F74E31">
        <w:t>, sözleşme, teklif</w:t>
      </w:r>
      <w:r w:rsidR="00BC0A0E" w:rsidRPr="00F74E31">
        <w:t xml:space="preserve"> vb.</w:t>
      </w:r>
      <w:r w:rsidRPr="00F74E31">
        <w:t xml:space="preserve"> gibi gizli bilgi içeren basılı evraklar müsvedde amaçlı kullanılamaz.</w:t>
      </w:r>
    </w:p>
    <w:p w:rsidR="00F8372D" w:rsidRPr="00F74E31" w:rsidRDefault="00F8372D" w:rsidP="00487C97">
      <w:pPr>
        <w:numPr>
          <w:ilvl w:val="1"/>
          <w:numId w:val="2"/>
        </w:numPr>
        <w:spacing w:line="360" w:lineRule="auto"/>
        <w:ind w:right="140"/>
        <w:jc w:val="both"/>
      </w:pPr>
      <w:r w:rsidRPr="00F74E31">
        <w:t xml:space="preserve">Kullanımı biten basılı evraklar </w:t>
      </w:r>
      <w:proofErr w:type="gramStart"/>
      <w:r w:rsidR="00487C97">
        <w:t>kağıt</w:t>
      </w:r>
      <w:proofErr w:type="gramEnd"/>
      <w:r w:rsidR="00487C97">
        <w:t xml:space="preserve"> öğütme makinası ile imha edilir.</w:t>
      </w:r>
      <w:r w:rsidRPr="00F74E31">
        <w:t xml:space="preserve"> </w:t>
      </w:r>
    </w:p>
    <w:p w:rsidR="00F8372D" w:rsidRPr="00F74E31" w:rsidRDefault="00F8372D" w:rsidP="00487C97">
      <w:pPr>
        <w:numPr>
          <w:ilvl w:val="1"/>
          <w:numId w:val="2"/>
        </w:numPr>
        <w:spacing w:line="360" w:lineRule="auto"/>
        <w:ind w:right="140"/>
        <w:jc w:val="both"/>
      </w:pPr>
      <w:r w:rsidRPr="00F74E31">
        <w:t xml:space="preserve">Her </w:t>
      </w:r>
      <w:r w:rsidR="00BC0A0E" w:rsidRPr="00F74E31">
        <w:t>personel</w:t>
      </w:r>
      <w:r w:rsidRPr="00F74E31">
        <w:t xml:space="preserve"> masasının başından ayrılmadan önce gizli bilgi içeren evrakları yetkisiz kişilerin ulaşamayacağı şekilde muhafaza etmelidir.</w:t>
      </w:r>
    </w:p>
    <w:p w:rsidR="007F5243" w:rsidRPr="00F74E31" w:rsidRDefault="00BC0A0E" w:rsidP="00487C97">
      <w:pPr>
        <w:numPr>
          <w:ilvl w:val="1"/>
          <w:numId w:val="2"/>
        </w:numPr>
        <w:spacing w:line="360" w:lineRule="auto"/>
        <w:ind w:right="140"/>
        <w:jc w:val="both"/>
      </w:pPr>
      <w:r w:rsidRPr="00F74E31">
        <w:t>Personeller</w:t>
      </w:r>
      <w:r w:rsidR="00F8372D" w:rsidRPr="00F74E31">
        <w:t xml:space="preserve"> masalarından ayrıldığında taşınabilir belek (USB), CD, DVD, mobil telefon gibi veri taşıma ve depolama araçlarını masanın üzerinde bırakmamalıdır.</w:t>
      </w:r>
    </w:p>
    <w:p w:rsidR="006D79AB" w:rsidRPr="00F74E31" w:rsidRDefault="006D79AB" w:rsidP="00487C97">
      <w:pPr>
        <w:numPr>
          <w:ilvl w:val="1"/>
          <w:numId w:val="2"/>
        </w:numPr>
        <w:spacing w:line="360" w:lineRule="auto"/>
        <w:ind w:right="140"/>
        <w:jc w:val="both"/>
      </w:pPr>
      <w:r w:rsidRPr="00F74E31">
        <w:t xml:space="preserve">Tüm personel bilgisayarlarının başında kalkarken ekranlarını kilitlemek ile yükümlüdür. (Windows + L </w:t>
      </w:r>
      <w:r w:rsidR="003379CD" w:rsidRPr="00F74E31">
        <w:t>kısa yolunu</w:t>
      </w:r>
      <w:r w:rsidRPr="00F74E31">
        <w:t xml:space="preserve"> kullanarak bu işlemi yapabilirsiniz.)</w:t>
      </w:r>
    </w:p>
    <w:p w:rsidR="006D79AB" w:rsidRPr="00F74E31" w:rsidRDefault="006D79AB" w:rsidP="00487C97">
      <w:pPr>
        <w:numPr>
          <w:ilvl w:val="1"/>
          <w:numId w:val="2"/>
        </w:numPr>
        <w:spacing w:line="360" w:lineRule="auto"/>
        <w:ind w:right="140"/>
        <w:jc w:val="both"/>
      </w:pPr>
      <w:r w:rsidRPr="00F74E31">
        <w:t>Kuruluşun idari kadrosu kendilerine teslim edilen masaüstü ya da taşınabilir bilgisayarların amaca uygun kullanımı ve güvenliğinden sorumludur.</w:t>
      </w:r>
    </w:p>
    <w:p w:rsidR="006D79AB" w:rsidRPr="00F74E31" w:rsidRDefault="006D79AB" w:rsidP="00487C97">
      <w:pPr>
        <w:numPr>
          <w:ilvl w:val="1"/>
          <w:numId w:val="2"/>
        </w:numPr>
        <w:spacing w:line="360" w:lineRule="auto"/>
        <w:ind w:right="140"/>
        <w:jc w:val="both"/>
      </w:pPr>
      <w:r w:rsidRPr="00F74E31">
        <w:t xml:space="preserve">Bilgisayar ekranlarında kuruluşa ait çalışma dosyaları klasörler, </w:t>
      </w:r>
      <w:r w:rsidR="005957D1" w:rsidRPr="00F74E31">
        <w:t>herhangi</w:t>
      </w:r>
      <w:r w:rsidRPr="00F74E31">
        <w:t xml:space="preserve"> bir formatta bilgi içeren dosyalar ve bunlara ait kısa yollar bulundurulmamalıdır.</w:t>
      </w:r>
    </w:p>
    <w:p w:rsidR="00477782" w:rsidRPr="00F74E31" w:rsidRDefault="006D79AB" w:rsidP="00487C97">
      <w:pPr>
        <w:numPr>
          <w:ilvl w:val="1"/>
          <w:numId w:val="2"/>
        </w:numPr>
        <w:spacing w:line="360" w:lineRule="auto"/>
        <w:ind w:right="140"/>
        <w:jc w:val="both"/>
      </w:pPr>
      <w:r w:rsidRPr="00F74E31">
        <w:t xml:space="preserve">Bilgisayar ekranlarında kurum dışı yazılımlara ait kısa yollar, personele ait kişisel içerikler (Resim vb.) bulundurulmamalı ve lisanssız yazılım kurulmamalıdır. </w:t>
      </w:r>
    </w:p>
    <w:p w:rsidR="00487C97" w:rsidRPr="00487C97" w:rsidRDefault="00487C97" w:rsidP="00487C97">
      <w:pPr>
        <w:numPr>
          <w:ilvl w:val="1"/>
          <w:numId w:val="2"/>
        </w:numPr>
        <w:spacing w:line="360" w:lineRule="auto"/>
        <w:ind w:right="140"/>
        <w:jc w:val="both"/>
      </w:pPr>
      <w:r w:rsidRPr="00487C97">
        <w:t xml:space="preserve">Gizli bilgilerin basılması söz konusu olduğunda yazıcıların başında durulmalı ve basılmış çıktıların kontrolsüz ortamda kalmasına izin verilmemelidir. </w:t>
      </w:r>
    </w:p>
    <w:p w:rsidR="00487C97" w:rsidRPr="00487C97" w:rsidRDefault="00487C97" w:rsidP="00487C97">
      <w:pPr>
        <w:numPr>
          <w:ilvl w:val="1"/>
          <w:numId w:val="2"/>
        </w:numPr>
        <w:spacing w:line="360" w:lineRule="auto"/>
        <w:ind w:right="140"/>
        <w:jc w:val="both"/>
      </w:pPr>
      <w:r w:rsidRPr="00487C97">
        <w:lastRenderedPageBreak/>
        <w:t xml:space="preserve">Bilgisayarların ekranlarında gizli bilgiler varken ekranlar, yetkisiz kişilerin rahatça göremeyeceği şekilde konumlanmalıdır. </w:t>
      </w:r>
    </w:p>
    <w:p w:rsidR="00487C97" w:rsidRPr="00487C97" w:rsidRDefault="00487C97" w:rsidP="00487C97">
      <w:pPr>
        <w:numPr>
          <w:ilvl w:val="1"/>
          <w:numId w:val="2"/>
        </w:numPr>
        <w:spacing w:line="360" w:lineRule="auto"/>
        <w:ind w:right="140"/>
        <w:jc w:val="both"/>
      </w:pPr>
      <w:r w:rsidRPr="00487C97">
        <w:t xml:space="preserve">Kişisel kullanım adları ve parolalar kesinlikle kâğıt vb. ortamlara yazılı bir şekilde bırakılmamalıdır. </w:t>
      </w:r>
    </w:p>
    <w:p w:rsidR="00C1395E" w:rsidRPr="00487C97" w:rsidRDefault="00487C97" w:rsidP="00487C97">
      <w:pPr>
        <w:numPr>
          <w:ilvl w:val="1"/>
          <w:numId w:val="2"/>
        </w:numPr>
        <w:spacing w:line="360" w:lineRule="auto"/>
        <w:ind w:right="140"/>
        <w:jc w:val="both"/>
      </w:pPr>
      <w:r w:rsidRPr="00487C97">
        <w:t>Toplantı gibi çalışmalarda tahtalarda yazılan hassas bilgiler ortamdan ayrılırken silinmelidir. Bu kapsamda sorumluluk bilgileri yazandadır</w:t>
      </w:r>
    </w:p>
    <w:p w:rsidR="00487C97" w:rsidRPr="00487C97" w:rsidRDefault="00487C97" w:rsidP="00487C97">
      <w:pPr>
        <w:numPr>
          <w:ilvl w:val="1"/>
          <w:numId w:val="2"/>
        </w:numPr>
        <w:spacing w:line="360" w:lineRule="auto"/>
        <w:ind w:right="140"/>
        <w:jc w:val="both"/>
      </w:pPr>
      <w:r w:rsidRPr="00487C97">
        <w:t xml:space="preserve">Ortalık yerde sosyal mühendislik tarzı saldırılara sebebiyet verebilecek her türlü bilgi kırıntısının bırakılmamasına azami önem gösterilmelidir. </w:t>
      </w:r>
    </w:p>
    <w:p w:rsidR="00487C97" w:rsidRPr="00487C97" w:rsidRDefault="00487C97" w:rsidP="00487C97">
      <w:pPr>
        <w:numPr>
          <w:ilvl w:val="1"/>
          <w:numId w:val="2"/>
        </w:numPr>
        <w:spacing w:line="360" w:lineRule="auto"/>
        <w:ind w:right="140"/>
        <w:jc w:val="both"/>
      </w:pPr>
      <w:r w:rsidRPr="00487C97">
        <w:t>Temiz masa temiz ekran felsefesi çerçevesinde çevrenizdeki diğer çalışanların dikkatsizliği sonucu durumları göz ardı etmeden ilgilisiyle konuşulması ve bu konuda uyarım ile farkındalık sağlanması yapılmalıdır.</w:t>
      </w:r>
    </w:p>
    <w:p w:rsidR="00487C97" w:rsidRDefault="00487C97" w:rsidP="00487C97"/>
    <w:p w:rsidR="00487C97" w:rsidRPr="009C14E0" w:rsidRDefault="00487C97" w:rsidP="00487C97">
      <w:pPr>
        <w:numPr>
          <w:ilvl w:val="0"/>
          <w:numId w:val="2"/>
        </w:numPr>
        <w:tabs>
          <w:tab w:val="num" w:pos="0"/>
          <w:tab w:val="num" w:pos="851"/>
        </w:tabs>
        <w:spacing w:line="360" w:lineRule="auto"/>
        <w:ind w:left="0" w:right="140" w:firstLine="0"/>
        <w:jc w:val="both"/>
        <w:rPr>
          <w:b/>
        </w:rPr>
      </w:pPr>
      <w:r w:rsidRPr="009C14E0">
        <w:rPr>
          <w:b/>
        </w:rPr>
        <w:t>YAPTIRIM</w:t>
      </w:r>
    </w:p>
    <w:p w:rsidR="00487C97" w:rsidRPr="007A2AD9" w:rsidRDefault="00487C97" w:rsidP="00487C97">
      <w:pPr>
        <w:spacing w:line="360" w:lineRule="auto"/>
        <w:ind w:right="140"/>
        <w:jc w:val="both"/>
      </w:pPr>
      <w:r>
        <w:t>Bu politikanın ihlal edilmesi durumunda BGYS yöneticisi tarafından gerekli personel desteği de alınarak ihlal nedeni incelenir. İhlal kasıtsız olup personelin eğitim vb. bir eksikliğinden kaynaklanıyorsa problemin kaynağını oluşturan eksikliği kapatmak için çalışma yapılır. Personel BGYS Temsilcisi tarafından e-posta üzerinden yazılı olarak uyarılır. Eğer ihlal işleminin kasıtlı olduğu anlaşılırsa veya kasıtsız olan ihlaller 3’ten fazla tekrar ederse “</w:t>
      </w:r>
      <w:r w:rsidRPr="009C14E0">
        <w:t>PR-033-Bilgi Güvenliği İhlal Olayları ve Disiplin Soruşturması Prosedürü</w:t>
      </w:r>
      <w:r>
        <w:t xml:space="preserve">” gereğince kişiler hakkında işlem yapılır. Tüm çalışanlar, güvenlik ihlali olaylarını ve bu politikanın ihlallerini, birim amirinin bilgisi </w:t>
      </w:r>
      <w:proofErr w:type="gramStart"/>
      <w:r>
        <w:t>dahilinde</w:t>
      </w:r>
      <w:proofErr w:type="gramEnd"/>
      <w:r>
        <w:t xml:space="preserve"> BGYS </w:t>
      </w:r>
      <w:proofErr w:type="spellStart"/>
      <w:r>
        <w:t>Ekibi’ne</w:t>
      </w:r>
      <w:proofErr w:type="spellEnd"/>
      <w:r>
        <w:t xml:space="preserve"> en kısa sürede bildirme sorumluluğundadır.</w:t>
      </w:r>
    </w:p>
    <w:p w:rsidR="00487C97" w:rsidRPr="00487C97" w:rsidRDefault="00487C97" w:rsidP="00487C97">
      <w:pPr>
        <w:ind w:firstLine="708"/>
      </w:pPr>
    </w:p>
    <w:sectPr w:rsidR="00487C97" w:rsidRPr="00487C97" w:rsidSect="003379CD">
      <w:headerReference w:type="default" r:id="rId8"/>
      <w:footerReference w:type="default" r:id="rId9"/>
      <w:pgSz w:w="11906" w:h="16838" w:code="9"/>
      <w:pgMar w:top="312" w:right="566" w:bottom="726" w:left="56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309" w:rsidRDefault="009D1309">
      <w:r>
        <w:separator/>
      </w:r>
    </w:p>
  </w:endnote>
  <w:endnote w:type="continuationSeparator" w:id="0">
    <w:p w:rsidR="009D1309" w:rsidRDefault="009D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7F5243" w:rsidTr="00F74E31">
      <w:trPr>
        <w:jc w:val="center"/>
      </w:trPr>
      <w:tc>
        <w:tcPr>
          <w:tcW w:w="3151" w:type="dxa"/>
          <w:tcBorders>
            <w:top w:val="single" w:sz="4" w:space="0" w:color="auto"/>
            <w:left w:val="single" w:sz="4" w:space="0" w:color="auto"/>
            <w:bottom w:val="nil"/>
            <w:right w:val="nil"/>
          </w:tcBorders>
          <w:hideMark/>
        </w:tcPr>
        <w:p w:rsidR="007F5243" w:rsidRDefault="007F5243" w:rsidP="007F5243">
          <w:pPr>
            <w:pStyle w:val="Altbilgi"/>
            <w:jc w:val="center"/>
            <w:rPr>
              <w:rFonts w:ascii="Arial" w:hAnsi="Arial" w:cs="Arial"/>
              <w:sz w:val="18"/>
              <w:szCs w:val="18"/>
            </w:rPr>
          </w:pPr>
          <w:r>
            <w:rPr>
              <w:rFonts w:ascii="Arial" w:hAnsi="Arial" w:cs="Arial"/>
              <w:sz w:val="18"/>
              <w:szCs w:val="18"/>
            </w:rPr>
            <w:t>Hazırlayan</w:t>
          </w:r>
        </w:p>
      </w:tc>
      <w:tc>
        <w:tcPr>
          <w:tcW w:w="3259" w:type="dxa"/>
          <w:tcBorders>
            <w:top w:val="single" w:sz="4" w:space="0" w:color="auto"/>
            <w:left w:val="nil"/>
            <w:bottom w:val="nil"/>
            <w:right w:val="nil"/>
          </w:tcBorders>
          <w:hideMark/>
        </w:tcPr>
        <w:p w:rsidR="007F5243" w:rsidRDefault="007F5243" w:rsidP="007F5243">
          <w:pPr>
            <w:pStyle w:val="Altbilgi"/>
            <w:jc w:val="center"/>
            <w:rPr>
              <w:rFonts w:ascii="Arial" w:hAnsi="Arial" w:cs="Arial"/>
              <w:sz w:val="18"/>
              <w:szCs w:val="18"/>
            </w:rPr>
          </w:pPr>
          <w:r>
            <w:rPr>
              <w:rFonts w:ascii="Arial" w:hAnsi="Arial" w:cs="Arial"/>
              <w:sz w:val="18"/>
              <w:szCs w:val="18"/>
            </w:rPr>
            <w:t>Sistem Onayı</w:t>
          </w:r>
        </w:p>
      </w:tc>
      <w:tc>
        <w:tcPr>
          <w:tcW w:w="3371" w:type="dxa"/>
          <w:tcBorders>
            <w:top w:val="single" w:sz="4" w:space="0" w:color="auto"/>
            <w:left w:val="nil"/>
            <w:bottom w:val="nil"/>
            <w:right w:val="single" w:sz="4" w:space="0" w:color="auto"/>
          </w:tcBorders>
          <w:hideMark/>
        </w:tcPr>
        <w:p w:rsidR="007F5243" w:rsidRDefault="007F5243" w:rsidP="007F5243">
          <w:pPr>
            <w:pStyle w:val="Altbilgi"/>
            <w:jc w:val="center"/>
            <w:rPr>
              <w:rFonts w:ascii="Arial" w:hAnsi="Arial" w:cs="Arial"/>
              <w:sz w:val="18"/>
              <w:szCs w:val="18"/>
            </w:rPr>
          </w:pPr>
          <w:r>
            <w:rPr>
              <w:rFonts w:ascii="Arial" w:hAnsi="Arial" w:cs="Arial"/>
              <w:sz w:val="18"/>
              <w:szCs w:val="18"/>
            </w:rPr>
            <w:t>Yürürlük Onayı</w:t>
          </w:r>
        </w:p>
      </w:tc>
    </w:tr>
    <w:tr w:rsidR="00F74E31" w:rsidTr="00F74E31">
      <w:trPr>
        <w:trHeight w:val="1002"/>
        <w:jc w:val="center"/>
      </w:trPr>
      <w:tc>
        <w:tcPr>
          <w:tcW w:w="3151" w:type="dxa"/>
          <w:tcBorders>
            <w:top w:val="nil"/>
            <w:left w:val="single" w:sz="4" w:space="0" w:color="auto"/>
            <w:bottom w:val="single" w:sz="4" w:space="0" w:color="auto"/>
            <w:right w:val="nil"/>
          </w:tcBorders>
          <w:hideMark/>
        </w:tcPr>
        <w:p w:rsidR="00F74E31" w:rsidRDefault="00201D44" w:rsidP="00591431">
          <w:pPr>
            <w:jc w:val="center"/>
          </w:pPr>
          <w:r>
            <w:t>Bilgi İşlem Daire Başkanlığı</w:t>
          </w:r>
        </w:p>
      </w:tc>
      <w:tc>
        <w:tcPr>
          <w:tcW w:w="3259" w:type="dxa"/>
          <w:tcBorders>
            <w:top w:val="nil"/>
            <w:left w:val="nil"/>
            <w:bottom w:val="single" w:sz="4" w:space="0" w:color="auto"/>
            <w:right w:val="nil"/>
          </w:tcBorders>
          <w:hideMark/>
        </w:tcPr>
        <w:p w:rsidR="00F74E31" w:rsidRPr="00265F92" w:rsidRDefault="00F74E31" w:rsidP="00591431">
          <w:pPr>
            <w:jc w:val="center"/>
          </w:pPr>
          <w:r w:rsidRPr="00265F92">
            <w:t>Prof. Dr. İhsan KAYA</w:t>
          </w:r>
        </w:p>
        <w:p w:rsidR="00F74E31" w:rsidRDefault="00F74E31" w:rsidP="00591431">
          <w:pPr>
            <w:jc w:val="center"/>
          </w:pPr>
        </w:p>
      </w:tc>
      <w:tc>
        <w:tcPr>
          <w:tcW w:w="3371" w:type="dxa"/>
          <w:tcBorders>
            <w:top w:val="nil"/>
            <w:left w:val="nil"/>
            <w:bottom w:val="single" w:sz="4" w:space="0" w:color="auto"/>
            <w:right w:val="single" w:sz="4" w:space="0" w:color="auto"/>
          </w:tcBorders>
          <w:hideMark/>
        </w:tcPr>
        <w:p w:rsidR="00F74E31" w:rsidRDefault="00F74E31" w:rsidP="00591431">
          <w:pPr>
            <w:jc w:val="center"/>
          </w:pPr>
          <w:r>
            <w:t>Prof. Dr. Umut Rıfat TUZKAYA</w:t>
          </w:r>
        </w:p>
      </w:tc>
    </w:tr>
  </w:tbl>
  <w:p w:rsidR="00891E9A" w:rsidRPr="007F5243" w:rsidRDefault="009D1309" w:rsidP="007F52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309" w:rsidRDefault="009D1309">
      <w:r>
        <w:separator/>
      </w:r>
    </w:p>
  </w:footnote>
  <w:footnote w:type="continuationSeparator" w:id="0">
    <w:p w:rsidR="009D1309" w:rsidRDefault="009D1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5386"/>
      <w:gridCol w:w="1560"/>
      <w:gridCol w:w="1382"/>
    </w:tblGrid>
    <w:tr w:rsidR="00137F21" w:rsidRPr="00151E02" w:rsidTr="0001008E">
      <w:trPr>
        <w:trHeight w:val="276"/>
      </w:trPr>
      <w:tc>
        <w:tcPr>
          <w:tcW w:w="1418" w:type="dxa"/>
          <w:vMerge w:val="restart"/>
          <w:vAlign w:val="center"/>
        </w:tcPr>
        <w:p w:rsidR="00137F21" w:rsidRPr="00FC5BAF" w:rsidRDefault="001A312F" w:rsidP="00137F21">
          <w:pPr>
            <w:pStyle w:val="stbilgi"/>
            <w:jc w:val="center"/>
            <w:rPr>
              <w:rFonts w:ascii="Arial" w:hAnsi="Arial" w:cs="Arial"/>
            </w:rPr>
          </w:pPr>
          <w:r w:rsidRPr="001A312F">
            <w:rPr>
              <w:rFonts w:ascii="Arial" w:hAnsi="Arial" w:cs="Arial"/>
              <w:noProof/>
              <w:sz w:val="22"/>
            </w:rPr>
            <w:drawing>
              <wp:inline distT="0" distB="0" distL="0" distR="0">
                <wp:extent cx="748665" cy="748665"/>
                <wp:effectExtent l="19050" t="0" r="0" b="0"/>
                <wp:docPr id="8" name="Resim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inline>
            </w:drawing>
          </w:r>
        </w:p>
      </w:tc>
      <w:tc>
        <w:tcPr>
          <w:tcW w:w="5386" w:type="dxa"/>
          <w:vMerge w:val="restart"/>
          <w:vAlign w:val="center"/>
        </w:tcPr>
        <w:p w:rsidR="00137F21" w:rsidRPr="00FC5BAF" w:rsidRDefault="00C0139F" w:rsidP="00487C97">
          <w:pPr>
            <w:pStyle w:val="stbilgi"/>
            <w:jc w:val="center"/>
            <w:rPr>
              <w:rFonts w:ascii="Arial" w:hAnsi="Arial" w:cs="Arial"/>
              <w:b/>
            </w:rPr>
          </w:pPr>
          <w:r>
            <w:rPr>
              <w:rFonts w:ascii="Arial" w:hAnsi="Arial" w:cs="Arial"/>
              <w:b/>
              <w:sz w:val="22"/>
            </w:rPr>
            <w:t xml:space="preserve">TEMİZ MASA TEMİZ EKRAN </w:t>
          </w:r>
          <w:r w:rsidR="00487C97">
            <w:rPr>
              <w:rFonts w:ascii="Arial" w:hAnsi="Arial" w:cs="Arial"/>
              <w:b/>
              <w:sz w:val="22"/>
            </w:rPr>
            <w:t>POLİTİKASI</w:t>
          </w:r>
        </w:p>
      </w:tc>
      <w:tc>
        <w:tcPr>
          <w:tcW w:w="1560" w:type="dxa"/>
          <w:vAlign w:val="center"/>
        </w:tcPr>
        <w:p w:rsidR="00137F21" w:rsidRPr="00FC5BAF" w:rsidRDefault="00137F21" w:rsidP="00137F21">
          <w:pPr>
            <w:pStyle w:val="stbilgi"/>
            <w:rPr>
              <w:rFonts w:ascii="Arial" w:hAnsi="Arial" w:cs="Arial"/>
              <w:sz w:val="18"/>
            </w:rPr>
          </w:pPr>
          <w:r w:rsidRPr="00FC5BAF">
            <w:rPr>
              <w:rFonts w:ascii="Arial" w:hAnsi="Arial" w:cs="Arial"/>
              <w:sz w:val="18"/>
            </w:rPr>
            <w:t>Doküman No</w:t>
          </w:r>
        </w:p>
      </w:tc>
      <w:tc>
        <w:tcPr>
          <w:tcW w:w="1382" w:type="dxa"/>
          <w:vAlign w:val="center"/>
        </w:tcPr>
        <w:p w:rsidR="00137F21" w:rsidRPr="00FC5BAF" w:rsidRDefault="00201D44" w:rsidP="00137F21">
          <w:pPr>
            <w:pStyle w:val="stbilgi"/>
            <w:rPr>
              <w:rFonts w:ascii="Arial" w:hAnsi="Arial" w:cs="Arial"/>
              <w:b/>
              <w:sz w:val="18"/>
            </w:rPr>
          </w:pPr>
          <w:r>
            <w:rPr>
              <w:rFonts w:ascii="Arial" w:hAnsi="Arial" w:cs="Arial"/>
              <w:b/>
              <w:sz w:val="18"/>
            </w:rPr>
            <w:t>YD-083</w:t>
          </w:r>
        </w:p>
      </w:tc>
    </w:tr>
    <w:tr w:rsidR="00137F21" w:rsidRPr="00151E02" w:rsidTr="0001008E">
      <w:trPr>
        <w:trHeight w:val="276"/>
      </w:trPr>
      <w:tc>
        <w:tcPr>
          <w:tcW w:w="1418" w:type="dxa"/>
          <w:vMerge/>
          <w:vAlign w:val="center"/>
        </w:tcPr>
        <w:p w:rsidR="00137F21" w:rsidRPr="00FC5BAF" w:rsidRDefault="00137F21" w:rsidP="00137F21">
          <w:pPr>
            <w:pStyle w:val="stbilgi"/>
            <w:jc w:val="center"/>
            <w:rPr>
              <w:rFonts w:ascii="Arial" w:hAnsi="Arial" w:cs="Arial"/>
            </w:rPr>
          </w:pPr>
        </w:p>
      </w:tc>
      <w:tc>
        <w:tcPr>
          <w:tcW w:w="5386" w:type="dxa"/>
          <w:vMerge/>
          <w:vAlign w:val="center"/>
        </w:tcPr>
        <w:p w:rsidR="00137F21" w:rsidRPr="00FC5BAF" w:rsidRDefault="00137F21" w:rsidP="00137F21">
          <w:pPr>
            <w:pStyle w:val="stbilgi"/>
            <w:jc w:val="center"/>
            <w:rPr>
              <w:rFonts w:ascii="Arial" w:hAnsi="Arial" w:cs="Arial"/>
            </w:rPr>
          </w:pPr>
        </w:p>
      </w:tc>
      <w:tc>
        <w:tcPr>
          <w:tcW w:w="1560" w:type="dxa"/>
          <w:vAlign w:val="center"/>
        </w:tcPr>
        <w:p w:rsidR="00137F21" w:rsidRPr="00FC5BAF" w:rsidRDefault="00137F21" w:rsidP="00137F21">
          <w:pPr>
            <w:pStyle w:val="stbilgi"/>
            <w:rPr>
              <w:rFonts w:ascii="Arial" w:hAnsi="Arial" w:cs="Arial"/>
              <w:sz w:val="18"/>
            </w:rPr>
          </w:pPr>
          <w:r w:rsidRPr="00FC5BAF">
            <w:rPr>
              <w:rFonts w:ascii="Arial" w:hAnsi="Arial" w:cs="Arial"/>
              <w:sz w:val="18"/>
            </w:rPr>
            <w:t>İlk Yayın Tarihi</w:t>
          </w:r>
        </w:p>
      </w:tc>
      <w:tc>
        <w:tcPr>
          <w:tcW w:w="1382" w:type="dxa"/>
          <w:vAlign w:val="center"/>
        </w:tcPr>
        <w:p w:rsidR="00137F21" w:rsidRPr="00FC5BAF" w:rsidRDefault="00547C17" w:rsidP="00137F21">
          <w:pPr>
            <w:pStyle w:val="stbilgi"/>
            <w:rPr>
              <w:rFonts w:ascii="Arial" w:hAnsi="Arial" w:cs="Arial"/>
              <w:b/>
              <w:sz w:val="18"/>
            </w:rPr>
          </w:pPr>
          <w:r>
            <w:rPr>
              <w:rFonts w:ascii="Arial" w:hAnsi="Arial" w:cs="Arial"/>
              <w:b/>
              <w:sz w:val="18"/>
            </w:rPr>
            <w:t>01.01</w:t>
          </w:r>
          <w:r w:rsidR="009D1EE6">
            <w:rPr>
              <w:rFonts w:ascii="Arial" w:hAnsi="Arial" w:cs="Arial"/>
              <w:b/>
              <w:sz w:val="18"/>
            </w:rPr>
            <w:t>.</w:t>
          </w:r>
          <w:r w:rsidR="00201D44">
            <w:rPr>
              <w:rFonts w:ascii="Arial" w:hAnsi="Arial" w:cs="Arial"/>
              <w:b/>
              <w:sz w:val="18"/>
            </w:rPr>
            <w:t>2022</w:t>
          </w:r>
        </w:p>
      </w:tc>
    </w:tr>
    <w:tr w:rsidR="00137F21" w:rsidRPr="00151E02" w:rsidTr="0001008E">
      <w:trPr>
        <w:trHeight w:val="276"/>
      </w:trPr>
      <w:tc>
        <w:tcPr>
          <w:tcW w:w="1418" w:type="dxa"/>
          <w:vMerge/>
          <w:vAlign w:val="center"/>
        </w:tcPr>
        <w:p w:rsidR="00137F21" w:rsidRPr="00FC5BAF" w:rsidRDefault="00137F21" w:rsidP="00137F21">
          <w:pPr>
            <w:pStyle w:val="stbilgi"/>
            <w:jc w:val="center"/>
            <w:rPr>
              <w:rFonts w:ascii="Arial" w:hAnsi="Arial" w:cs="Arial"/>
            </w:rPr>
          </w:pPr>
        </w:p>
      </w:tc>
      <w:tc>
        <w:tcPr>
          <w:tcW w:w="5386" w:type="dxa"/>
          <w:vMerge/>
          <w:vAlign w:val="center"/>
        </w:tcPr>
        <w:p w:rsidR="00137F21" w:rsidRPr="00FC5BAF" w:rsidRDefault="00137F21" w:rsidP="00137F21">
          <w:pPr>
            <w:pStyle w:val="stbilgi"/>
            <w:jc w:val="center"/>
            <w:rPr>
              <w:rFonts w:ascii="Arial" w:hAnsi="Arial" w:cs="Arial"/>
            </w:rPr>
          </w:pPr>
        </w:p>
      </w:tc>
      <w:tc>
        <w:tcPr>
          <w:tcW w:w="1560" w:type="dxa"/>
          <w:vAlign w:val="center"/>
        </w:tcPr>
        <w:p w:rsidR="00137F21" w:rsidRPr="00FC5BAF" w:rsidRDefault="00137F21" w:rsidP="00137F21">
          <w:pPr>
            <w:pStyle w:val="stbilgi"/>
            <w:rPr>
              <w:rFonts w:ascii="Arial" w:hAnsi="Arial" w:cs="Arial"/>
              <w:sz w:val="18"/>
            </w:rPr>
          </w:pPr>
          <w:r w:rsidRPr="00FC5BAF">
            <w:rPr>
              <w:rFonts w:ascii="Arial" w:hAnsi="Arial" w:cs="Arial"/>
              <w:sz w:val="18"/>
            </w:rPr>
            <w:t>Revizyon Tarihi</w:t>
          </w:r>
        </w:p>
      </w:tc>
      <w:tc>
        <w:tcPr>
          <w:tcW w:w="1382" w:type="dxa"/>
          <w:vAlign w:val="center"/>
        </w:tcPr>
        <w:p w:rsidR="00137F21" w:rsidRPr="00FC5BAF" w:rsidRDefault="00137F21" w:rsidP="00137F21">
          <w:pPr>
            <w:pStyle w:val="stbilgi"/>
            <w:rPr>
              <w:rFonts w:ascii="Arial" w:hAnsi="Arial" w:cs="Arial"/>
              <w:b/>
              <w:sz w:val="18"/>
            </w:rPr>
          </w:pPr>
        </w:p>
      </w:tc>
    </w:tr>
    <w:tr w:rsidR="00137F21" w:rsidRPr="00151E02" w:rsidTr="0001008E">
      <w:trPr>
        <w:trHeight w:val="276"/>
      </w:trPr>
      <w:tc>
        <w:tcPr>
          <w:tcW w:w="1418" w:type="dxa"/>
          <w:vMerge/>
          <w:vAlign w:val="center"/>
        </w:tcPr>
        <w:p w:rsidR="00137F21" w:rsidRPr="00FC5BAF" w:rsidRDefault="00137F21" w:rsidP="00137F21">
          <w:pPr>
            <w:pStyle w:val="stbilgi"/>
            <w:jc w:val="center"/>
            <w:rPr>
              <w:rFonts w:ascii="Arial" w:hAnsi="Arial" w:cs="Arial"/>
            </w:rPr>
          </w:pPr>
        </w:p>
      </w:tc>
      <w:tc>
        <w:tcPr>
          <w:tcW w:w="5386" w:type="dxa"/>
          <w:vMerge/>
          <w:vAlign w:val="center"/>
        </w:tcPr>
        <w:p w:rsidR="00137F21" w:rsidRPr="00FC5BAF" w:rsidRDefault="00137F21" w:rsidP="00137F21">
          <w:pPr>
            <w:pStyle w:val="stbilgi"/>
            <w:jc w:val="center"/>
            <w:rPr>
              <w:rFonts w:ascii="Arial" w:hAnsi="Arial" w:cs="Arial"/>
            </w:rPr>
          </w:pPr>
        </w:p>
      </w:tc>
      <w:tc>
        <w:tcPr>
          <w:tcW w:w="1560" w:type="dxa"/>
          <w:vAlign w:val="center"/>
        </w:tcPr>
        <w:p w:rsidR="00137F21" w:rsidRPr="00FC5BAF" w:rsidRDefault="00137F21" w:rsidP="00137F21">
          <w:pPr>
            <w:pStyle w:val="stbilgi"/>
            <w:rPr>
              <w:rFonts w:ascii="Arial" w:hAnsi="Arial" w:cs="Arial"/>
              <w:sz w:val="18"/>
            </w:rPr>
          </w:pPr>
          <w:r w:rsidRPr="00FC5BAF">
            <w:rPr>
              <w:rFonts w:ascii="Arial" w:hAnsi="Arial" w:cs="Arial"/>
              <w:sz w:val="18"/>
            </w:rPr>
            <w:t>Revizyon No</w:t>
          </w:r>
        </w:p>
      </w:tc>
      <w:tc>
        <w:tcPr>
          <w:tcW w:w="1382" w:type="dxa"/>
          <w:vAlign w:val="center"/>
        </w:tcPr>
        <w:p w:rsidR="00137F21" w:rsidRPr="00FC5BAF" w:rsidRDefault="00137F21" w:rsidP="00137F21">
          <w:pPr>
            <w:pStyle w:val="stbilgi"/>
            <w:rPr>
              <w:rFonts w:ascii="Arial" w:hAnsi="Arial" w:cs="Arial"/>
              <w:b/>
              <w:sz w:val="18"/>
            </w:rPr>
          </w:pPr>
          <w:r>
            <w:rPr>
              <w:rFonts w:ascii="Arial" w:hAnsi="Arial" w:cs="Arial"/>
              <w:b/>
              <w:sz w:val="18"/>
            </w:rPr>
            <w:t>00</w:t>
          </w:r>
        </w:p>
      </w:tc>
    </w:tr>
    <w:tr w:rsidR="00137F21" w:rsidRPr="00151E02" w:rsidTr="0001008E">
      <w:trPr>
        <w:trHeight w:val="276"/>
      </w:trPr>
      <w:tc>
        <w:tcPr>
          <w:tcW w:w="1418" w:type="dxa"/>
          <w:vMerge/>
          <w:vAlign w:val="center"/>
        </w:tcPr>
        <w:p w:rsidR="00137F21" w:rsidRPr="00FC5BAF" w:rsidRDefault="00137F21" w:rsidP="00137F21">
          <w:pPr>
            <w:pStyle w:val="stbilgi"/>
            <w:jc w:val="center"/>
            <w:rPr>
              <w:rFonts w:ascii="Arial" w:hAnsi="Arial" w:cs="Arial"/>
            </w:rPr>
          </w:pPr>
        </w:p>
      </w:tc>
      <w:tc>
        <w:tcPr>
          <w:tcW w:w="5386" w:type="dxa"/>
          <w:vMerge/>
          <w:vAlign w:val="center"/>
        </w:tcPr>
        <w:p w:rsidR="00137F21" w:rsidRPr="00FC5BAF" w:rsidRDefault="00137F21" w:rsidP="00137F21">
          <w:pPr>
            <w:pStyle w:val="stbilgi"/>
            <w:jc w:val="center"/>
            <w:rPr>
              <w:rFonts w:ascii="Arial" w:hAnsi="Arial" w:cs="Arial"/>
            </w:rPr>
          </w:pPr>
        </w:p>
      </w:tc>
      <w:tc>
        <w:tcPr>
          <w:tcW w:w="1560" w:type="dxa"/>
          <w:vAlign w:val="center"/>
        </w:tcPr>
        <w:p w:rsidR="00137F21" w:rsidRPr="00FC5BAF" w:rsidRDefault="00137F21" w:rsidP="00137F21">
          <w:pPr>
            <w:pStyle w:val="stbilgi"/>
            <w:rPr>
              <w:rFonts w:ascii="Arial" w:hAnsi="Arial" w:cs="Arial"/>
              <w:sz w:val="18"/>
            </w:rPr>
          </w:pPr>
          <w:r w:rsidRPr="00FC5BAF">
            <w:rPr>
              <w:rFonts w:ascii="Arial" w:hAnsi="Arial" w:cs="Arial"/>
              <w:sz w:val="18"/>
            </w:rPr>
            <w:t>Sayfa</w:t>
          </w:r>
        </w:p>
      </w:tc>
      <w:tc>
        <w:tcPr>
          <w:tcW w:w="1382" w:type="dxa"/>
          <w:vAlign w:val="center"/>
        </w:tcPr>
        <w:p w:rsidR="00137F21" w:rsidRPr="00FC5BAF" w:rsidRDefault="009F6E40" w:rsidP="00137F21">
          <w:pPr>
            <w:pStyle w:val="stbilgi"/>
            <w:rPr>
              <w:rFonts w:ascii="Arial" w:hAnsi="Arial" w:cs="Arial"/>
              <w:b/>
              <w:sz w:val="18"/>
            </w:rPr>
          </w:pPr>
          <w:r w:rsidRPr="00FC5BAF">
            <w:rPr>
              <w:rFonts w:ascii="Arial" w:hAnsi="Arial" w:cs="Arial"/>
              <w:b/>
              <w:sz w:val="18"/>
            </w:rPr>
            <w:fldChar w:fldCharType="begin"/>
          </w:r>
          <w:r w:rsidR="00137F21" w:rsidRPr="00FC5BAF">
            <w:rPr>
              <w:rFonts w:ascii="Arial" w:hAnsi="Arial" w:cs="Arial"/>
              <w:b/>
              <w:sz w:val="18"/>
            </w:rPr>
            <w:instrText xml:space="preserve"> PAGE   \* MERGEFORMAT </w:instrText>
          </w:r>
          <w:r w:rsidRPr="00FC5BAF">
            <w:rPr>
              <w:rFonts w:ascii="Arial" w:hAnsi="Arial" w:cs="Arial"/>
              <w:b/>
              <w:sz w:val="18"/>
            </w:rPr>
            <w:fldChar w:fldCharType="separate"/>
          </w:r>
          <w:r w:rsidR="00547C17">
            <w:rPr>
              <w:rFonts w:ascii="Arial" w:hAnsi="Arial" w:cs="Arial"/>
              <w:b/>
              <w:noProof/>
              <w:sz w:val="18"/>
            </w:rPr>
            <w:t>2</w:t>
          </w:r>
          <w:r w:rsidRPr="00FC5BAF">
            <w:rPr>
              <w:rFonts w:ascii="Arial" w:hAnsi="Arial" w:cs="Arial"/>
              <w:b/>
              <w:sz w:val="18"/>
            </w:rPr>
            <w:fldChar w:fldCharType="end"/>
          </w:r>
          <w:r w:rsidR="00137F21" w:rsidRPr="00FC5BAF">
            <w:rPr>
              <w:rFonts w:ascii="Arial" w:hAnsi="Arial" w:cs="Arial"/>
              <w:b/>
              <w:sz w:val="18"/>
            </w:rPr>
            <w:t>/</w:t>
          </w:r>
          <w:r w:rsidR="009D1309">
            <w:fldChar w:fldCharType="begin"/>
          </w:r>
          <w:r w:rsidR="009D1309">
            <w:instrText xml:space="preserve"> NUMPAGES   \* MERGEFORMAT </w:instrText>
          </w:r>
          <w:r w:rsidR="009D1309">
            <w:fldChar w:fldCharType="separate"/>
          </w:r>
          <w:r w:rsidR="00547C17" w:rsidRPr="00547C17">
            <w:rPr>
              <w:rFonts w:ascii="Arial" w:hAnsi="Arial" w:cs="Arial"/>
              <w:b/>
              <w:noProof/>
              <w:sz w:val="18"/>
            </w:rPr>
            <w:t>2</w:t>
          </w:r>
          <w:r w:rsidR="009D1309">
            <w:rPr>
              <w:rFonts w:ascii="Arial" w:hAnsi="Arial" w:cs="Arial"/>
              <w:b/>
              <w:noProof/>
              <w:sz w:val="18"/>
            </w:rPr>
            <w:fldChar w:fldCharType="end"/>
          </w:r>
        </w:p>
      </w:tc>
    </w:tr>
  </w:tbl>
  <w:p w:rsidR="00891E9A" w:rsidRDefault="009D1309" w:rsidP="00BE571C">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C0F86"/>
    <w:multiLevelType w:val="hybridMultilevel"/>
    <w:tmpl w:val="0774380A"/>
    <w:lvl w:ilvl="0" w:tplc="533EFA10">
      <w:start w:val="1"/>
      <w:numFmt w:val="decimal"/>
      <w:lvlText w:val="%1."/>
      <w:lvlJc w:val="left"/>
      <w:pPr>
        <w:ind w:left="501"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745E10"/>
    <w:multiLevelType w:val="hybridMultilevel"/>
    <w:tmpl w:val="7840C04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45F7AA1"/>
    <w:multiLevelType w:val="hybridMultilevel"/>
    <w:tmpl w:val="65A25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70F2CC1"/>
    <w:multiLevelType w:val="multilevel"/>
    <w:tmpl w:val="314CBC92"/>
    <w:lvl w:ilvl="0">
      <w:start w:val="6"/>
      <w:numFmt w:val="decimal"/>
      <w:lvlText w:val="%1."/>
      <w:lvlJc w:val="left"/>
      <w:pPr>
        <w:tabs>
          <w:tab w:val="num" w:pos="400"/>
        </w:tabs>
        <w:ind w:left="400" w:hanging="400"/>
      </w:pPr>
    </w:lvl>
    <w:lvl w:ilvl="1">
      <w:start w:val="2"/>
      <w:numFmt w:val="decimal"/>
      <w:lvlText w:val="%1.%2."/>
      <w:lvlJc w:val="left"/>
      <w:pPr>
        <w:tabs>
          <w:tab w:val="num" w:pos="4123"/>
        </w:tabs>
        <w:ind w:left="4123"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4">
    <w:nsid w:val="42434115"/>
    <w:multiLevelType w:val="multilevel"/>
    <w:tmpl w:val="9A3EC138"/>
    <w:lvl w:ilvl="0">
      <w:start w:val="3"/>
      <w:numFmt w:val="decimal"/>
      <w:lvlText w:val="%1."/>
      <w:lvlJc w:val="left"/>
      <w:pPr>
        <w:tabs>
          <w:tab w:val="num" w:pos="405"/>
        </w:tabs>
        <w:ind w:left="405" w:hanging="405"/>
      </w:pPr>
    </w:lvl>
    <w:lvl w:ilvl="1">
      <w:start w:val="1"/>
      <w:numFmt w:val="decimal"/>
      <w:lvlText w:val="%1.%2."/>
      <w:lvlJc w:val="left"/>
      <w:pPr>
        <w:tabs>
          <w:tab w:val="num" w:pos="862"/>
        </w:tabs>
        <w:ind w:left="862" w:hanging="720"/>
      </w:pPr>
      <w:rPr>
        <w:b w:val="0"/>
      </w:r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5">
    <w:nsid w:val="478D3930"/>
    <w:multiLevelType w:val="hybridMultilevel"/>
    <w:tmpl w:val="60DAE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DD4E43"/>
    <w:multiLevelType w:val="hybridMultilevel"/>
    <w:tmpl w:val="4EC2F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647A81"/>
    <w:multiLevelType w:val="multilevel"/>
    <w:tmpl w:val="D396AC34"/>
    <w:lvl w:ilvl="0">
      <w:start w:val="1"/>
      <w:numFmt w:val="decimal"/>
      <w:lvlText w:val="%1."/>
      <w:lvlJc w:val="left"/>
      <w:pPr>
        <w:ind w:left="360" w:hanging="360"/>
      </w:pPr>
      <w:rPr>
        <w:b/>
        <w:sz w:val="22"/>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50684B"/>
    <w:multiLevelType w:val="multilevel"/>
    <w:tmpl w:val="A5D0D0B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6A240E8"/>
    <w:multiLevelType w:val="multilevel"/>
    <w:tmpl w:val="D638C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2DB2EAD"/>
    <w:multiLevelType w:val="multilevel"/>
    <w:tmpl w:val="5C580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97452F"/>
    <w:multiLevelType w:val="multilevel"/>
    <w:tmpl w:val="AC523DC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B1843ED"/>
    <w:multiLevelType w:val="hybridMultilevel"/>
    <w:tmpl w:val="43FC7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B4A3ADC"/>
    <w:multiLevelType w:val="hybridMultilevel"/>
    <w:tmpl w:val="73B68704"/>
    <w:lvl w:ilvl="0" w:tplc="041F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2"/>
  </w:num>
  <w:num w:numId="9">
    <w:abstractNumId w:val="12"/>
  </w:num>
  <w:num w:numId="10">
    <w:abstractNumId w:val="5"/>
  </w:num>
  <w:num w:numId="11">
    <w:abstractNumId w:val="11"/>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AU" w:vendorID="64" w:dllVersion="6" w:nlCheck="1" w:checkStyle="1"/>
  <w:activeWritingStyle w:appName="MSWord" w:lang="tr-TR" w:vendorID="64" w:dllVersion="0" w:nlCheck="1" w:checkStyle="0"/>
  <w:activeWritingStyle w:appName="MSWord" w:lang="en-AU"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ED"/>
    <w:rsid w:val="00010979"/>
    <w:rsid w:val="00023DFB"/>
    <w:rsid w:val="00051C7D"/>
    <w:rsid w:val="00063010"/>
    <w:rsid w:val="000707E4"/>
    <w:rsid w:val="00091582"/>
    <w:rsid w:val="000F400D"/>
    <w:rsid w:val="00137F21"/>
    <w:rsid w:val="001A312F"/>
    <w:rsid w:val="001B45E1"/>
    <w:rsid w:val="001B6038"/>
    <w:rsid w:val="001C3C2C"/>
    <w:rsid w:val="001F2973"/>
    <w:rsid w:val="001F4CBA"/>
    <w:rsid w:val="00201D44"/>
    <w:rsid w:val="002439F8"/>
    <w:rsid w:val="002B7F38"/>
    <w:rsid w:val="002F7B74"/>
    <w:rsid w:val="003379CD"/>
    <w:rsid w:val="003905C4"/>
    <w:rsid w:val="003B7C84"/>
    <w:rsid w:val="003F508A"/>
    <w:rsid w:val="00421447"/>
    <w:rsid w:val="00441CDE"/>
    <w:rsid w:val="00466586"/>
    <w:rsid w:val="00477782"/>
    <w:rsid w:val="00487C97"/>
    <w:rsid w:val="004B5440"/>
    <w:rsid w:val="004B7678"/>
    <w:rsid w:val="004C11CB"/>
    <w:rsid w:val="004C1C50"/>
    <w:rsid w:val="004D1382"/>
    <w:rsid w:val="00504F69"/>
    <w:rsid w:val="00547C17"/>
    <w:rsid w:val="00562281"/>
    <w:rsid w:val="0056422D"/>
    <w:rsid w:val="00565BEF"/>
    <w:rsid w:val="005957D1"/>
    <w:rsid w:val="005B4ABA"/>
    <w:rsid w:val="005B4C8D"/>
    <w:rsid w:val="005F6C37"/>
    <w:rsid w:val="00607CF2"/>
    <w:rsid w:val="00616DD0"/>
    <w:rsid w:val="00667735"/>
    <w:rsid w:val="00676BBB"/>
    <w:rsid w:val="006803CB"/>
    <w:rsid w:val="006B40DF"/>
    <w:rsid w:val="006D5FA9"/>
    <w:rsid w:val="006D79AB"/>
    <w:rsid w:val="006F21F5"/>
    <w:rsid w:val="006F7034"/>
    <w:rsid w:val="006F7C9C"/>
    <w:rsid w:val="00703E07"/>
    <w:rsid w:val="007A73A2"/>
    <w:rsid w:val="007A7C83"/>
    <w:rsid w:val="007B4645"/>
    <w:rsid w:val="007B5499"/>
    <w:rsid w:val="007F5243"/>
    <w:rsid w:val="008518B8"/>
    <w:rsid w:val="00854402"/>
    <w:rsid w:val="00870853"/>
    <w:rsid w:val="00885D4E"/>
    <w:rsid w:val="008938BC"/>
    <w:rsid w:val="008A02E2"/>
    <w:rsid w:val="00937454"/>
    <w:rsid w:val="009645E0"/>
    <w:rsid w:val="009839A7"/>
    <w:rsid w:val="00987ACD"/>
    <w:rsid w:val="00994461"/>
    <w:rsid w:val="009C0D0A"/>
    <w:rsid w:val="009D1309"/>
    <w:rsid w:val="009D1EE6"/>
    <w:rsid w:val="009D33A2"/>
    <w:rsid w:val="009F6E40"/>
    <w:rsid w:val="009F6E4D"/>
    <w:rsid w:val="009F7B95"/>
    <w:rsid w:val="00A2307A"/>
    <w:rsid w:val="00A34E91"/>
    <w:rsid w:val="00A426A6"/>
    <w:rsid w:val="00A43EFB"/>
    <w:rsid w:val="00A67D63"/>
    <w:rsid w:val="00A916BE"/>
    <w:rsid w:val="00AA40B9"/>
    <w:rsid w:val="00AC42AB"/>
    <w:rsid w:val="00AF1A47"/>
    <w:rsid w:val="00B35A75"/>
    <w:rsid w:val="00B941B5"/>
    <w:rsid w:val="00BA2943"/>
    <w:rsid w:val="00BA3B45"/>
    <w:rsid w:val="00BC0A0E"/>
    <w:rsid w:val="00BF68C6"/>
    <w:rsid w:val="00C0139F"/>
    <w:rsid w:val="00C1395E"/>
    <w:rsid w:val="00C42452"/>
    <w:rsid w:val="00C50783"/>
    <w:rsid w:val="00C53974"/>
    <w:rsid w:val="00C662CD"/>
    <w:rsid w:val="00C701D6"/>
    <w:rsid w:val="00C70AE9"/>
    <w:rsid w:val="00C87FB1"/>
    <w:rsid w:val="00CA2B8B"/>
    <w:rsid w:val="00CC3A18"/>
    <w:rsid w:val="00CC73B5"/>
    <w:rsid w:val="00CF27A8"/>
    <w:rsid w:val="00CF380A"/>
    <w:rsid w:val="00D00D0D"/>
    <w:rsid w:val="00D039AB"/>
    <w:rsid w:val="00D34211"/>
    <w:rsid w:val="00D70D13"/>
    <w:rsid w:val="00D7284E"/>
    <w:rsid w:val="00D9793D"/>
    <w:rsid w:val="00DE1DED"/>
    <w:rsid w:val="00E17FF2"/>
    <w:rsid w:val="00E20279"/>
    <w:rsid w:val="00E33A16"/>
    <w:rsid w:val="00E4272C"/>
    <w:rsid w:val="00EA406F"/>
    <w:rsid w:val="00EB0E55"/>
    <w:rsid w:val="00EB5CC5"/>
    <w:rsid w:val="00EC4285"/>
    <w:rsid w:val="00F021EB"/>
    <w:rsid w:val="00F3410D"/>
    <w:rsid w:val="00F6345A"/>
    <w:rsid w:val="00F66EC9"/>
    <w:rsid w:val="00F74E31"/>
    <w:rsid w:val="00F8372D"/>
    <w:rsid w:val="00F867BF"/>
    <w:rsid w:val="00FA49F4"/>
    <w:rsid w:val="00FB39F9"/>
    <w:rsid w:val="00FB7776"/>
    <w:rsid w:val="00FC457F"/>
    <w:rsid w:val="00FE7B0F"/>
    <w:rsid w:val="00FF2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6BD3D-1F78-477C-878B-162B4A50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7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3379CD"/>
    <w:pPr>
      <w:keepNext/>
      <w:spacing w:after="120"/>
      <w:outlineLvl w:val="0"/>
    </w:pPr>
    <w:rPr>
      <w:rFonts w:eastAsia="Calibri"/>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rsid w:val="00477782"/>
    <w:pPr>
      <w:tabs>
        <w:tab w:val="center" w:pos="4536"/>
        <w:tab w:val="right" w:pos="9072"/>
      </w:tabs>
    </w:pPr>
    <w:rPr>
      <w:sz w:val="20"/>
      <w:szCs w:val="20"/>
      <w:lang w:val="en-AU"/>
    </w:rPr>
  </w:style>
  <w:style w:type="paragraph" w:styleId="stbilgi">
    <w:name w:val="header"/>
    <w:basedOn w:val="Normal"/>
    <w:link w:val="stbilgiChar"/>
    <w:uiPriority w:val="99"/>
    <w:unhideWhenUsed/>
    <w:rsid w:val="00477782"/>
    <w:pPr>
      <w:tabs>
        <w:tab w:val="center" w:pos="4536"/>
        <w:tab w:val="right" w:pos="9072"/>
      </w:tabs>
    </w:pPr>
  </w:style>
  <w:style w:type="character" w:customStyle="1" w:styleId="stbilgiChar">
    <w:name w:val="Üstbilgi Char"/>
    <w:basedOn w:val="VarsaylanParagrafYazTipi"/>
    <w:link w:val="stbilgi"/>
    <w:uiPriority w:val="99"/>
    <w:rsid w:val="004777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77782"/>
    <w:pPr>
      <w:tabs>
        <w:tab w:val="center" w:pos="4536"/>
        <w:tab w:val="right" w:pos="9072"/>
      </w:tabs>
    </w:pPr>
  </w:style>
  <w:style w:type="character" w:customStyle="1" w:styleId="AltbilgiChar">
    <w:name w:val="Altbilgi Char"/>
    <w:basedOn w:val="VarsaylanParagrafYazTipi"/>
    <w:link w:val="Altbilgi"/>
    <w:uiPriority w:val="99"/>
    <w:rsid w:val="0047778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7A73A2"/>
    <w:pPr>
      <w:ind w:left="720"/>
      <w:contextualSpacing/>
    </w:pPr>
  </w:style>
  <w:style w:type="character" w:customStyle="1" w:styleId="Balk1Char">
    <w:name w:val="Başlık 1 Char"/>
    <w:basedOn w:val="VarsaylanParagrafYazTipi"/>
    <w:link w:val="Balk1"/>
    <w:uiPriority w:val="99"/>
    <w:rsid w:val="003379CD"/>
    <w:rPr>
      <w:rFonts w:ascii="Times New Roman" w:eastAsia="Calibri" w:hAnsi="Times New Roman" w:cs="Times New Roman"/>
      <w:b/>
      <w:sz w:val="20"/>
      <w:szCs w:val="20"/>
      <w:lang w:eastAsia="tr-TR"/>
    </w:rPr>
  </w:style>
  <w:style w:type="paragraph" w:styleId="BalonMetni">
    <w:name w:val="Balloon Text"/>
    <w:basedOn w:val="Normal"/>
    <w:link w:val="BalonMetniChar"/>
    <w:uiPriority w:val="99"/>
    <w:semiHidden/>
    <w:unhideWhenUsed/>
    <w:rsid w:val="00F74E31"/>
    <w:rPr>
      <w:rFonts w:ascii="Tahoma" w:hAnsi="Tahoma" w:cs="Tahoma"/>
      <w:sz w:val="16"/>
      <w:szCs w:val="16"/>
    </w:rPr>
  </w:style>
  <w:style w:type="character" w:customStyle="1" w:styleId="BalonMetniChar">
    <w:name w:val="Balon Metni Char"/>
    <w:basedOn w:val="VarsaylanParagrafYazTipi"/>
    <w:link w:val="BalonMetni"/>
    <w:uiPriority w:val="99"/>
    <w:semiHidden/>
    <w:rsid w:val="00F74E3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E4029-13A5-4929-BE40-A7D7DD21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512</Words>
  <Characters>2919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YANMAZ</dc:creator>
  <cp:lastModifiedBy>Acer</cp:lastModifiedBy>
  <cp:revision>8</cp:revision>
  <dcterms:created xsi:type="dcterms:W3CDTF">2022-07-22T08:02:00Z</dcterms:created>
  <dcterms:modified xsi:type="dcterms:W3CDTF">2022-08-24T10:16:00Z</dcterms:modified>
</cp:coreProperties>
</file>