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54A0" w14:textId="77777777" w:rsidR="001C5785" w:rsidRDefault="001C5785" w:rsidP="007F3AB4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bookmarkStart w:id="0" w:name="OLE_LINK10"/>
      <w:bookmarkStart w:id="1" w:name="OLE_LINK11"/>
    </w:p>
    <w:p w14:paraId="7A9E6AB1" w14:textId="77777777" w:rsidR="001C5785" w:rsidRDefault="001C5785" w:rsidP="007F3AB4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p w14:paraId="2A701013" w14:textId="77777777" w:rsidR="004A4B9C" w:rsidRDefault="007B2794" w:rsidP="007F3AB4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Yıldız Teknik Üniversitesi’nin hedefi çağa uygun donanım ve yetkinliklere sahip, dünya standartlarıyla uyumlu, yenilikçi, rekabetçi, sorgulayan ve çözüm üreten, </w:t>
      </w:r>
      <w:r w:rsidR="007C1F09">
        <w:rPr>
          <w:rFonts w:eastAsia="Times New Roman"/>
          <w:b/>
          <w:bCs/>
          <w:color w:val="000000"/>
          <w:sz w:val="24"/>
          <w:szCs w:val="24"/>
          <w:lang w:eastAsia="tr-TR"/>
        </w:rPr>
        <w:t>çok disiplinli</w:t>
      </w:r>
      <w:r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bakış açısına sahip eğitim öğretim alt yapısı oluşturmak ve bunları uygulamaya geçirmektir.</w:t>
      </w:r>
    </w:p>
    <w:p w14:paraId="2825617A" w14:textId="77777777" w:rsidR="004A4B9C" w:rsidRDefault="007B2794" w:rsidP="007B2794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>
        <w:rPr>
          <w:rFonts w:eastAsia="Times New Roman"/>
          <w:b/>
          <w:bCs/>
          <w:color w:val="000000"/>
          <w:sz w:val="24"/>
          <w:szCs w:val="24"/>
          <w:lang w:eastAsia="tr-TR"/>
        </w:rPr>
        <w:t>Bu çerçevede Üniversitemizin eğitim politikası;</w:t>
      </w:r>
    </w:p>
    <w:p w14:paraId="3D193E1E" w14:textId="77777777" w:rsidR="007B2794" w:rsidRDefault="007B2794" w:rsidP="007B2794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p w14:paraId="0C70D29A" w14:textId="77777777" w:rsidR="007B2794" w:rsidRPr="004D1048" w:rsidRDefault="004D1048" w:rsidP="004D1048">
      <w:pPr>
        <w:pStyle w:val="ListeParagraf"/>
        <w:numPr>
          <w:ilvl w:val="0"/>
          <w:numId w:val="6"/>
        </w:numPr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>E</w:t>
      </w:r>
      <w:r w:rsidRPr="004D1048">
        <w:rPr>
          <w:rFonts w:ascii="Calibri" w:eastAsia="Times New Roman" w:hAnsi="Calibri"/>
          <w:b/>
          <w:bCs/>
          <w:color w:val="000000"/>
          <w:lang w:eastAsia="tr-TR"/>
        </w:rPr>
        <w:t>ğitim programları ve araçlarını sürekli güncel tutan</w:t>
      </w:r>
      <w:r w:rsidR="00255CD1" w:rsidRPr="004D1048">
        <w:rPr>
          <w:rFonts w:ascii="Calibri" w:eastAsia="Times New Roman" w:hAnsi="Calibri"/>
          <w:b/>
          <w:bCs/>
          <w:color w:val="000000"/>
          <w:lang w:eastAsia="tr-TR"/>
        </w:rPr>
        <w:t xml:space="preserve">, </w:t>
      </w:r>
    </w:p>
    <w:p w14:paraId="5F4C1F48" w14:textId="77777777" w:rsidR="00255CD1" w:rsidRDefault="00255CD1" w:rsidP="007B2794">
      <w:pPr>
        <w:pStyle w:val="ListeParagraf"/>
        <w:numPr>
          <w:ilvl w:val="0"/>
          <w:numId w:val="6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 xml:space="preserve">Ulusal/Uluslararası akreditasyonu temel alan ve bu kültürün yaygınlaşmasını sağlayan, </w:t>
      </w:r>
    </w:p>
    <w:p w14:paraId="0658F5FC" w14:textId="77777777" w:rsidR="00255CD1" w:rsidRDefault="004D1048" w:rsidP="007B2794">
      <w:pPr>
        <w:pStyle w:val="ListeParagraf"/>
        <w:numPr>
          <w:ilvl w:val="0"/>
          <w:numId w:val="6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>D</w:t>
      </w:r>
      <w:r w:rsidR="00255CD1">
        <w:rPr>
          <w:rFonts w:ascii="Calibri" w:eastAsia="Times New Roman" w:hAnsi="Calibri"/>
          <w:b/>
          <w:bCs/>
          <w:color w:val="000000"/>
          <w:lang w:eastAsia="tr-TR"/>
        </w:rPr>
        <w:t xml:space="preserve">ış paydaşların katılımını önemseyen, </w:t>
      </w:r>
    </w:p>
    <w:p w14:paraId="1DE17C72" w14:textId="77777777" w:rsidR="00255CD1" w:rsidRDefault="004D1048" w:rsidP="004D1048">
      <w:pPr>
        <w:pStyle w:val="ListeParagraf"/>
        <w:numPr>
          <w:ilvl w:val="0"/>
          <w:numId w:val="6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 w:rsidRPr="004D1048">
        <w:rPr>
          <w:rFonts w:ascii="Calibri" w:eastAsia="Times New Roman" w:hAnsi="Calibri"/>
          <w:b/>
          <w:bCs/>
          <w:color w:val="000000"/>
          <w:lang w:eastAsia="tr-TR"/>
        </w:rPr>
        <w:t xml:space="preserve">Çok disiplinli/disiplinler arası </w:t>
      </w:r>
      <w:r w:rsidR="00255CD1">
        <w:rPr>
          <w:rFonts w:ascii="Calibri" w:eastAsia="Times New Roman" w:hAnsi="Calibri"/>
          <w:b/>
          <w:bCs/>
          <w:color w:val="000000"/>
          <w:lang w:eastAsia="tr-TR"/>
        </w:rPr>
        <w:t xml:space="preserve">bakış açısını benimseyen,  </w:t>
      </w:r>
    </w:p>
    <w:p w14:paraId="6E6FE838" w14:textId="77777777" w:rsidR="004743C3" w:rsidRDefault="00255CD1" w:rsidP="004743C3">
      <w:pPr>
        <w:pStyle w:val="ListeParagraf"/>
        <w:numPr>
          <w:ilvl w:val="0"/>
          <w:numId w:val="6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 xml:space="preserve">Araştırma odaklı, </w:t>
      </w:r>
    </w:p>
    <w:p w14:paraId="562C9F22" w14:textId="77777777" w:rsidR="00255CD1" w:rsidRPr="004743C3" w:rsidRDefault="00255CD1" w:rsidP="004743C3">
      <w:pPr>
        <w:pStyle w:val="ListeParagraf"/>
        <w:numPr>
          <w:ilvl w:val="0"/>
          <w:numId w:val="6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 w:rsidRPr="004743C3">
        <w:rPr>
          <w:rFonts w:ascii="Calibri" w:eastAsia="Times New Roman" w:hAnsi="Calibri"/>
          <w:b/>
          <w:bCs/>
          <w:color w:val="000000"/>
          <w:lang w:eastAsia="tr-TR"/>
        </w:rPr>
        <w:t>Öğrenmede yeni yaklaşımlar</w:t>
      </w:r>
      <w:r w:rsidR="004D1048">
        <w:rPr>
          <w:rFonts w:ascii="Calibri" w:eastAsia="Times New Roman" w:hAnsi="Calibri"/>
          <w:b/>
          <w:bCs/>
          <w:color w:val="000000"/>
          <w:lang w:eastAsia="tr-TR"/>
        </w:rPr>
        <w:t>ı benimseyen</w:t>
      </w:r>
      <w:r w:rsidRPr="004743C3">
        <w:rPr>
          <w:rFonts w:ascii="Calibri" w:eastAsia="Times New Roman" w:hAnsi="Calibri"/>
          <w:b/>
          <w:bCs/>
          <w:color w:val="000000"/>
          <w:lang w:eastAsia="tr-TR"/>
        </w:rPr>
        <w:t xml:space="preserve">, </w:t>
      </w:r>
    </w:p>
    <w:p w14:paraId="08E1BFAF" w14:textId="77777777" w:rsidR="004D1048" w:rsidRDefault="004D1048" w:rsidP="004D1048">
      <w:pPr>
        <w:pStyle w:val="ListeParagraf"/>
        <w:numPr>
          <w:ilvl w:val="0"/>
          <w:numId w:val="6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 w:rsidRPr="004D1048">
        <w:rPr>
          <w:rFonts w:ascii="Calibri" w:eastAsia="Times New Roman" w:hAnsi="Calibri"/>
          <w:b/>
          <w:bCs/>
          <w:color w:val="000000"/>
          <w:lang w:eastAsia="tr-TR"/>
        </w:rPr>
        <w:t>Öğrencilerin analiz becerisi ve u</w:t>
      </w:r>
      <w:r>
        <w:rPr>
          <w:rFonts w:ascii="Calibri" w:eastAsia="Times New Roman" w:hAnsi="Calibri"/>
          <w:b/>
          <w:bCs/>
          <w:color w:val="000000"/>
          <w:lang w:eastAsia="tr-TR"/>
        </w:rPr>
        <w:t>ygulama yetkinliğini geliştiren,</w:t>
      </w:r>
    </w:p>
    <w:p w14:paraId="5783585E" w14:textId="77777777" w:rsidR="00255CD1" w:rsidRDefault="004D1048" w:rsidP="004D1048">
      <w:pPr>
        <w:pStyle w:val="ListeParagraf"/>
        <w:numPr>
          <w:ilvl w:val="0"/>
          <w:numId w:val="6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>M</w:t>
      </w:r>
      <w:r w:rsidRPr="004D1048">
        <w:rPr>
          <w:rFonts w:ascii="Calibri" w:eastAsia="Times New Roman" w:hAnsi="Calibri"/>
          <w:b/>
          <w:bCs/>
          <w:color w:val="000000"/>
          <w:lang w:eastAsia="tr-TR"/>
        </w:rPr>
        <w:t>esleki ve sosyal becerilerini sürekli geliştiren</w:t>
      </w:r>
      <w:r w:rsidR="004743C3">
        <w:rPr>
          <w:rFonts w:ascii="Calibri" w:eastAsia="Times New Roman" w:hAnsi="Calibri"/>
          <w:b/>
          <w:bCs/>
          <w:color w:val="000000"/>
          <w:lang w:eastAsia="tr-TR"/>
        </w:rPr>
        <w:t>,</w:t>
      </w:r>
    </w:p>
    <w:p w14:paraId="64E1E60A" w14:textId="77777777" w:rsidR="00F83B96" w:rsidRDefault="00F83B96" w:rsidP="007B2794">
      <w:pPr>
        <w:pStyle w:val="ListeParagraf"/>
        <w:numPr>
          <w:ilvl w:val="0"/>
          <w:numId w:val="6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 w:rsidRPr="00F83B96">
        <w:rPr>
          <w:rFonts w:ascii="Calibri" w:eastAsia="Times New Roman" w:hAnsi="Calibri"/>
          <w:b/>
          <w:bCs/>
          <w:color w:val="000000"/>
          <w:lang w:eastAsia="tr-TR"/>
        </w:rPr>
        <w:t>Yaşam boyu öğrenmeyi özendiren</w:t>
      </w:r>
    </w:p>
    <w:p w14:paraId="4942E9F2" w14:textId="77777777" w:rsidR="00255CD1" w:rsidRDefault="00255CD1" w:rsidP="00255CD1">
      <w:pPr>
        <w:spacing w:after="0"/>
        <w:jc w:val="both"/>
        <w:rPr>
          <w:rFonts w:eastAsia="Times New Roman"/>
          <w:b/>
          <w:bCs/>
          <w:color w:val="000000"/>
          <w:lang w:eastAsia="tr-TR"/>
        </w:rPr>
      </w:pPr>
    </w:p>
    <w:p w14:paraId="2715BA5D" w14:textId="77777777" w:rsidR="00255CD1" w:rsidRPr="00255CD1" w:rsidRDefault="00255CD1" w:rsidP="00255CD1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 w:rsidRPr="00255CD1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bir eğitim sistemi oluşturmak ve sürdürülebilirliğini sağlamaktır. </w:t>
      </w:r>
    </w:p>
    <w:p w14:paraId="079B4646" w14:textId="77777777" w:rsidR="007F3AB4" w:rsidRDefault="007F3AB4" w:rsidP="001043EC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p w14:paraId="6AE39FA7" w14:textId="77777777" w:rsidR="00E66EF2" w:rsidRPr="003B71FB" w:rsidRDefault="00E66EF2" w:rsidP="001043EC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</w:p>
    <w:p w14:paraId="3970BAA9" w14:textId="77777777" w:rsidR="009E626F" w:rsidRDefault="009E626F" w:rsidP="003D1C2E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p w14:paraId="34B5BBF0" w14:textId="77777777" w:rsidR="003D1C2E" w:rsidRPr="003B71FB" w:rsidRDefault="003D1C2E" w:rsidP="003D1C2E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bookmarkEnd w:id="0"/>
    <w:bookmarkEnd w:id="1"/>
    <w:p w14:paraId="4A818E72" w14:textId="77777777" w:rsidR="006A7CF8" w:rsidRDefault="006A7CF8" w:rsidP="001B322D">
      <w:pPr>
        <w:spacing w:line="360" w:lineRule="auto"/>
        <w:rPr>
          <w:rFonts w:ascii="Arial" w:hAnsi="Arial" w:cs="Arial"/>
          <w:b/>
          <w:sz w:val="20"/>
        </w:rPr>
      </w:pPr>
    </w:p>
    <w:sectPr w:rsidR="006A7CF8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1BBC" w14:textId="77777777" w:rsidR="00276362" w:rsidRDefault="00276362" w:rsidP="00151E02">
      <w:pPr>
        <w:spacing w:after="0" w:line="240" w:lineRule="auto"/>
      </w:pPr>
      <w:r>
        <w:separator/>
      </w:r>
    </w:p>
  </w:endnote>
  <w:endnote w:type="continuationSeparator" w:id="0">
    <w:p w14:paraId="1F360267" w14:textId="77777777" w:rsidR="00276362" w:rsidRDefault="00276362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B017" w14:textId="77777777" w:rsidR="006261E7" w:rsidRDefault="006261E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435"/>
      <w:gridCol w:w="3259"/>
      <w:gridCol w:w="3371"/>
    </w:tblGrid>
    <w:tr w:rsidR="003C5E1D" w:rsidRPr="00AE6D38" w14:paraId="7444D3C3" w14:textId="77777777" w:rsidTr="006261E7">
      <w:tc>
        <w:tcPr>
          <w:tcW w:w="3435" w:type="dxa"/>
        </w:tcPr>
        <w:p w14:paraId="5D855B1D" w14:textId="77777777" w:rsidR="003C5E1D" w:rsidRPr="00AE6D38" w:rsidRDefault="003C5E1D" w:rsidP="003C5E1D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6005608B" w14:textId="77777777" w:rsidR="003C5E1D" w:rsidRPr="00AE6D38" w:rsidRDefault="003C5E1D" w:rsidP="003C5E1D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</w:tcPr>
        <w:p w14:paraId="49559BBF" w14:textId="77777777" w:rsidR="003C5E1D" w:rsidRPr="00AE6D38" w:rsidRDefault="003C5E1D" w:rsidP="003C5E1D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Yürürlük Onayı</w:t>
          </w:r>
        </w:p>
      </w:tc>
    </w:tr>
    <w:tr w:rsidR="003C5E1D" w:rsidRPr="00AE6D38" w14:paraId="2BCC8653" w14:textId="77777777" w:rsidTr="006261E7">
      <w:trPr>
        <w:trHeight w:val="1002"/>
      </w:trPr>
      <w:tc>
        <w:tcPr>
          <w:tcW w:w="3435" w:type="dxa"/>
        </w:tcPr>
        <w:p w14:paraId="0F7CD6D4" w14:textId="7964294A" w:rsidR="003C5E1D" w:rsidRDefault="003C5E1D" w:rsidP="003C5E1D">
          <w:pPr>
            <w:pStyle w:val="AltBilgi"/>
            <w:jc w:val="center"/>
          </w:pPr>
          <w:r>
            <w:t xml:space="preserve">Prof. Dr. </w:t>
          </w:r>
          <w:r w:rsidR="00BB276A">
            <w:t>Vatan KARAKAYA</w:t>
          </w:r>
        </w:p>
        <w:p w14:paraId="434A4793" w14:textId="77777777" w:rsidR="003C5E1D" w:rsidRPr="00AE6D38" w:rsidRDefault="003C5E1D" w:rsidP="003C5E1D">
          <w:pPr>
            <w:pStyle w:val="AltBilgi"/>
            <w:jc w:val="center"/>
          </w:pPr>
          <w:r>
            <w:t>Rektör Yardımcısı</w:t>
          </w:r>
        </w:p>
      </w:tc>
      <w:tc>
        <w:tcPr>
          <w:tcW w:w="3259" w:type="dxa"/>
        </w:tcPr>
        <w:p w14:paraId="13A8B3F6" w14:textId="1B93B5BF" w:rsidR="003C5E1D" w:rsidRDefault="003C5E1D" w:rsidP="003C5E1D">
          <w:pPr>
            <w:pStyle w:val="AltBilgi"/>
            <w:jc w:val="center"/>
          </w:pPr>
          <w:bookmarkStart w:id="2" w:name="OLE_LINK8"/>
          <w:bookmarkStart w:id="3" w:name="OLE_LINK9"/>
          <w:r>
            <w:t xml:space="preserve">Prof. Dr. </w:t>
          </w:r>
          <w:r w:rsidR="00BB276A">
            <w:t>Vatan KARAKAYA</w:t>
          </w:r>
        </w:p>
        <w:bookmarkEnd w:id="2"/>
        <w:bookmarkEnd w:id="3"/>
        <w:p w14:paraId="4A0CAAE0" w14:textId="77777777" w:rsidR="003C5E1D" w:rsidRPr="00AE6D38" w:rsidRDefault="00B458B3" w:rsidP="003C5E1D">
          <w:pPr>
            <w:pStyle w:val="AltBilgi"/>
            <w:jc w:val="center"/>
          </w:pPr>
          <w:r>
            <w:t>Yönetim</w:t>
          </w:r>
          <w:r w:rsidR="00B67A38">
            <w:t xml:space="preserve"> Temsilcisi</w:t>
          </w:r>
        </w:p>
      </w:tc>
      <w:tc>
        <w:tcPr>
          <w:tcW w:w="3371" w:type="dxa"/>
        </w:tcPr>
        <w:p w14:paraId="63042A4A" w14:textId="2452F69D" w:rsidR="003C5E1D" w:rsidRDefault="003C5E1D" w:rsidP="003C5E1D">
          <w:pPr>
            <w:pStyle w:val="AltBilgi"/>
            <w:jc w:val="center"/>
          </w:pPr>
          <w:r>
            <w:t xml:space="preserve">Prof. Dr. </w:t>
          </w:r>
          <w:r w:rsidR="00BB276A">
            <w:t>Eyüp DEBİK</w:t>
          </w:r>
        </w:p>
        <w:p w14:paraId="31D74DB2" w14:textId="77777777" w:rsidR="003C5E1D" w:rsidRPr="00AE6D38" w:rsidRDefault="003C5E1D" w:rsidP="003C5E1D">
          <w:pPr>
            <w:pStyle w:val="AltBilgi"/>
            <w:jc w:val="center"/>
          </w:pPr>
          <w:r>
            <w:t>Rektör</w:t>
          </w:r>
        </w:p>
      </w:tc>
    </w:tr>
  </w:tbl>
  <w:p w14:paraId="6049DDC4" w14:textId="77777777" w:rsidR="00151E02" w:rsidRPr="00151E02" w:rsidRDefault="00A51B1C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</w:t>
    </w:r>
    <w:r w:rsidR="00711865">
      <w:rPr>
        <w:rFonts w:ascii="Arial" w:hAnsi="Arial" w:cs="Arial"/>
        <w:i/>
        <w:sz w:val="16"/>
      </w:rPr>
      <w:t>Form No: FR-146</w:t>
    </w:r>
    <w:r w:rsidR="00151E02" w:rsidRPr="00151E02">
      <w:rPr>
        <w:rFonts w:ascii="Arial" w:hAnsi="Arial" w:cs="Arial"/>
        <w:i/>
        <w:sz w:val="16"/>
      </w:rPr>
      <w:t>;</w:t>
    </w:r>
    <w:r w:rsidR="00711865">
      <w:rPr>
        <w:rFonts w:ascii="Arial" w:hAnsi="Arial" w:cs="Arial"/>
        <w:i/>
        <w:sz w:val="16"/>
      </w:rPr>
      <w:t>Revizyon Tarihi:01.11.2011</w:t>
    </w:r>
    <w:r w:rsidR="001009F7">
      <w:rPr>
        <w:rFonts w:ascii="Arial" w:hAnsi="Arial" w:cs="Arial"/>
        <w:i/>
        <w:sz w:val="16"/>
      </w:rPr>
      <w:t xml:space="preserve">; </w:t>
    </w:r>
    <w:r w:rsidR="00151E02" w:rsidRPr="00151E02">
      <w:rPr>
        <w:rFonts w:ascii="Arial" w:hAnsi="Arial" w:cs="Arial"/>
        <w:i/>
        <w:sz w:val="16"/>
      </w:rPr>
      <w:t>Re</w:t>
    </w:r>
    <w:r w:rsidR="00711865">
      <w:rPr>
        <w:rFonts w:ascii="Arial" w:hAnsi="Arial" w:cs="Arial"/>
        <w:i/>
        <w:sz w:val="16"/>
      </w:rPr>
      <w:t>vizyon:01</w:t>
    </w:r>
    <w:r>
      <w:rPr>
        <w:rFonts w:ascii="Arial" w:hAnsi="Arial" w:cs="Arial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83EB" w14:textId="77777777" w:rsidR="006261E7" w:rsidRDefault="006261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0D5F5" w14:textId="77777777" w:rsidR="00276362" w:rsidRDefault="00276362" w:rsidP="00151E02">
      <w:pPr>
        <w:spacing w:after="0" w:line="240" w:lineRule="auto"/>
      </w:pPr>
      <w:r>
        <w:separator/>
      </w:r>
    </w:p>
  </w:footnote>
  <w:footnote w:type="continuationSeparator" w:id="0">
    <w:p w14:paraId="123B8E88" w14:textId="77777777" w:rsidR="00276362" w:rsidRDefault="00276362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D09B" w14:textId="77777777" w:rsidR="006261E7" w:rsidRDefault="006261E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5"/>
      <w:gridCol w:w="5215"/>
      <w:gridCol w:w="1530"/>
      <w:gridCol w:w="1368"/>
    </w:tblGrid>
    <w:tr w:rsidR="00151E02" w:rsidRPr="00AE6D38" w14:paraId="457B5CCA" w14:textId="77777777" w:rsidTr="00AE6D38">
      <w:trPr>
        <w:trHeight w:val="276"/>
      </w:trPr>
      <w:tc>
        <w:tcPr>
          <w:tcW w:w="1526" w:type="dxa"/>
          <w:vMerge w:val="restart"/>
          <w:vAlign w:val="center"/>
        </w:tcPr>
        <w:p w14:paraId="4AAE8AC7" w14:textId="77777777" w:rsidR="00151E02" w:rsidRPr="00AE6D38" w:rsidRDefault="00B3050D" w:rsidP="00AE6D38">
          <w:pPr>
            <w:pStyle w:val="stBilgi"/>
            <w:jc w:val="center"/>
            <w:rPr>
              <w:rFonts w:ascii="Arial" w:hAnsi="Arial" w:cs="Arial"/>
            </w:rPr>
          </w:pPr>
          <w:r w:rsidRPr="00AE6D38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211A7C28" wp14:editId="1019DDEE">
                <wp:extent cx="712470" cy="720090"/>
                <wp:effectExtent l="0" t="0" r="0" b="0"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7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250ECC1C" w14:textId="77777777" w:rsidR="00151E02" w:rsidRPr="00AE6D38" w:rsidRDefault="00B67A38" w:rsidP="001C5785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 xml:space="preserve">YILDIZ TEKNİK ÜNİVERSİTESİ </w:t>
          </w:r>
          <w:r w:rsidR="001C5785">
            <w:rPr>
              <w:rFonts w:ascii="Arial" w:hAnsi="Arial" w:cs="Arial"/>
              <w:b/>
              <w:sz w:val="28"/>
            </w:rPr>
            <w:t>EĞİTİM</w:t>
          </w:r>
          <w:r w:rsidR="00C94614">
            <w:rPr>
              <w:rFonts w:ascii="Arial" w:hAnsi="Arial" w:cs="Arial"/>
              <w:b/>
              <w:sz w:val="28"/>
            </w:rPr>
            <w:t xml:space="preserve"> POLİTİKASI</w:t>
          </w:r>
        </w:p>
      </w:tc>
      <w:tc>
        <w:tcPr>
          <w:tcW w:w="1560" w:type="dxa"/>
          <w:vAlign w:val="center"/>
        </w:tcPr>
        <w:p w14:paraId="43B92384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30945486" w14:textId="77777777" w:rsidR="00151E02" w:rsidRPr="00AE6D38" w:rsidRDefault="00B67A38" w:rsidP="001C578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YD-070</w:t>
          </w:r>
        </w:p>
      </w:tc>
    </w:tr>
    <w:tr w:rsidR="00151E02" w:rsidRPr="00AE6D38" w14:paraId="704CDB43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28A38F7F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5C4B402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63A8566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0E1C5746" w14:textId="77777777" w:rsidR="00151E02" w:rsidRPr="00AE6D38" w:rsidRDefault="00B67A38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27.10.2021</w:t>
          </w:r>
        </w:p>
      </w:tc>
    </w:tr>
    <w:tr w:rsidR="00151E02" w:rsidRPr="00AE6D38" w14:paraId="3712FECF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4F849A71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D25B9B1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B519092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2323FFA4" w14:textId="362B6E75" w:rsidR="00151E02" w:rsidRPr="00AE6D38" w:rsidRDefault="00D807F5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29.12.2021</w:t>
          </w:r>
        </w:p>
      </w:tc>
    </w:tr>
    <w:tr w:rsidR="00151E02" w:rsidRPr="00AE6D38" w14:paraId="147824D5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6EC628EF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31D3B94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3838630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77BFCF14" w14:textId="77777777" w:rsidR="00151E02" w:rsidRPr="00AE6D38" w:rsidRDefault="006261E7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151E02" w:rsidRPr="00AE6D38" w14:paraId="693014A5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6029CEE0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EF25CDD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2E15CEE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4AB6FDB6" w14:textId="77777777" w:rsidR="00151E02" w:rsidRPr="00AE6D38" w:rsidRDefault="00BE5327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151E02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D15C4C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151E02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D15C4C" w:rsidRPr="00D15C4C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7494DC7F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0392" w14:textId="77777777" w:rsidR="006261E7" w:rsidRDefault="006261E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831"/>
    <w:multiLevelType w:val="hybridMultilevel"/>
    <w:tmpl w:val="BCD491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35E6B"/>
    <w:multiLevelType w:val="hybridMultilevel"/>
    <w:tmpl w:val="FE2A470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29A5422"/>
    <w:multiLevelType w:val="hybridMultilevel"/>
    <w:tmpl w:val="BE903268"/>
    <w:lvl w:ilvl="0" w:tplc="615EE2BE">
      <w:start w:val="1"/>
      <w:numFmt w:val="bullet"/>
      <w:lvlText w:val=""/>
      <w:lvlJc w:val="left"/>
      <w:pPr>
        <w:ind w:left="113" w:firstLine="24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12916"/>
    <w:multiLevelType w:val="hybridMultilevel"/>
    <w:tmpl w:val="E7EE36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D057D"/>
    <w:multiLevelType w:val="hybridMultilevel"/>
    <w:tmpl w:val="97820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4190E"/>
    <w:multiLevelType w:val="hybridMultilevel"/>
    <w:tmpl w:val="B016B5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337307">
    <w:abstractNumId w:val="1"/>
  </w:num>
  <w:num w:numId="2" w16cid:durableId="524826463">
    <w:abstractNumId w:val="2"/>
  </w:num>
  <w:num w:numId="3" w16cid:durableId="600793655">
    <w:abstractNumId w:val="0"/>
  </w:num>
  <w:num w:numId="4" w16cid:durableId="903300326">
    <w:abstractNumId w:val="5"/>
  </w:num>
  <w:num w:numId="5" w16cid:durableId="1472210368">
    <w:abstractNumId w:val="4"/>
  </w:num>
  <w:num w:numId="6" w16cid:durableId="621615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644FB"/>
    <w:rsid w:val="000A19BD"/>
    <w:rsid w:val="000B5783"/>
    <w:rsid w:val="001009F7"/>
    <w:rsid w:val="001043EC"/>
    <w:rsid w:val="00116497"/>
    <w:rsid w:val="001232FF"/>
    <w:rsid w:val="00151E02"/>
    <w:rsid w:val="00191842"/>
    <w:rsid w:val="00193B2B"/>
    <w:rsid w:val="001B322D"/>
    <w:rsid w:val="001C5785"/>
    <w:rsid w:val="001D7EF8"/>
    <w:rsid w:val="001E0972"/>
    <w:rsid w:val="002142BA"/>
    <w:rsid w:val="00253328"/>
    <w:rsid w:val="00255CD1"/>
    <w:rsid w:val="00267AC4"/>
    <w:rsid w:val="0027477C"/>
    <w:rsid w:val="00276362"/>
    <w:rsid w:val="00293F46"/>
    <w:rsid w:val="002E26EB"/>
    <w:rsid w:val="003625B0"/>
    <w:rsid w:val="003A4B18"/>
    <w:rsid w:val="003C3C5C"/>
    <w:rsid w:val="003C5E1D"/>
    <w:rsid w:val="003C7508"/>
    <w:rsid w:val="003D1C2E"/>
    <w:rsid w:val="003D2FE9"/>
    <w:rsid w:val="004743C3"/>
    <w:rsid w:val="004A4B9C"/>
    <w:rsid w:val="004D1048"/>
    <w:rsid w:val="004E654C"/>
    <w:rsid w:val="004F08B9"/>
    <w:rsid w:val="004F60B9"/>
    <w:rsid w:val="00525A21"/>
    <w:rsid w:val="00551052"/>
    <w:rsid w:val="005B4853"/>
    <w:rsid w:val="00604715"/>
    <w:rsid w:val="006261E7"/>
    <w:rsid w:val="00643464"/>
    <w:rsid w:val="00666341"/>
    <w:rsid w:val="00685CAC"/>
    <w:rsid w:val="006A7CF8"/>
    <w:rsid w:val="006D4F6E"/>
    <w:rsid w:val="00711865"/>
    <w:rsid w:val="007209E1"/>
    <w:rsid w:val="00722CF1"/>
    <w:rsid w:val="007A3D13"/>
    <w:rsid w:val="007B245F"/>
    <w:rsid w:val="007B2794"/>
    <w:rsid w:val="007C1F09"/>
    <w:rsid w:val="007F3AB4"/>
    <w:rsid w:val="008D4B56"/>
    <w:rsid w:val="00900F31"/>
    <w:rsid w:val="00903150"/>
    <w:rsid w:val="0090742B"/>
    <w:rsid w:val="0092702C"/>
    <w:rsid w:val="009272E7"/>
    <w:rsid w:val="00932DAF"/>
    <w:rsid w:val="00960160"/>
    <w:rsid w:val="009A1B09"/>
    <w:rsid w:val="009E626F"/>
    <w:rsid w:val="00A13541"/>
    <w:rsid w:val="00A51B1C"/>
    <w:rsid w:val="00AA366C"/>
    <w:rsid w:val="00AC7266"/>
    <w:rsid w:val="00AE2705"/>
    <w:rsid w:val="00AE400F"/>
    <w:rsid w:val="00AE6D38"/>
    <w:rsid w:val="00B3050D"/>
    <w:rsid w:val="00B458B3"/>
    <w:rsid w:val="00B54B4D"/>
    <w:rsid w:val="00B6410F"/>
    <w:rsid w:val="00B67A38"/>
    <w:rsid w:val="00BA63C6"/>
    <w:rsid w:val="00BB276A"/>
    <w:rsid w:val="00BE5327"/>
    <w:rsid w:val="00BF25FD"/>
    <w:rsid w:val="00BF2FC4"/>
    <w:rsid w:val="00C40CC8"/>
    <w:rsid w:val="00C647BC"/>
    <w:rsid w:val="00C94614"/>
    <w:rsid w:val="00CB5568"/>
    <w:rsid w:val="00CE6656"/>
    <w:rsid w:val="00D15C4C"/>
    <w:rsid w:val="00D260CB"/>
    <w:rsid w:val="00D807F5"/>
    <w:rsid w:val="00DC6531"/>
    <w:rsid w:val="00E659DC"/>
    <w:rsid w:val="00E66EF2"/>
    <w:rsid w:val="00EF2188"/>
    <w:rsid w:val="00F17F26"/>
    <w:rsid w:val="00F42F0F"/>
    <w:rsid w:val="00F67592"/>
    <w:rsid w:val="00F712A4"/>
    <w:rsid w:val="00F83B96"/>
    <w:rsid w:val="00FB0D4B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C6BDE"/>
  <w15:docId w15:val="{9DE5F51A-A0FD-4C7A-B295-E3555944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327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B322D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Normal"/>
    <w:rsid w:val="006A7CF8"/>
    <w:pPr>
      <w:spacing w:after="0" w:line="240" w:lineRule="auto"/>
    </w:pPr>
    <w:rPr>
      <w:rFonts w:ascii="Helvetica Neue" w:hAnsi="Helvetica Neue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A2284-FDB4-444F-A528-63E6DA7C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Ceylan Merve BİNİCİ</cp:lastModifiedBy>
  <cp:revision>4</cp:revision>
  <cp:lastPrinted>2022-01-19T12:48:00Z</cp:lastPrinted>
  <dcterms:created xsi:type="dcterms:W3CDTF">2022-01-19T12:48:00Z</dcterms:created>
  <dcterms:modified xsi:type="dcterms:W3CDTF">2025-09-10T12:20:00Z</dcterms:modified>
</cp:coreProperties>
</file>