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A91A0" w14:textId="77777777" w:rsidR="001E3316" w:rsidRDefault="001E3316">
      <w:pPr>
        <w:spacing w:after="240"/>
      </w:pPr>
    </w:p>
    <w:p w14:paraId="77C18B60" w14:textId="77777777" w:rsidR="001E3316" w:rsidRDefault="00000000">
      <w:pPr>
        <w:spacing w:before="300" w:after="130"/>
      </w:pPr>
      <w:r>
        <w:rPr>
          <w:rFonts w:ascii="Calibri" w:eastAsia="Calibri" w:hAnsi="Calibri" w:cs="Calibri"/>
          <w:b/>
          <w:bCs/>
          <w:color w:val="1F3864"/>
          <w:sz w:val="22"/>
          <w:szCs w:val="22"/>
        </w:rPr>
        <w:t>1. AMAÇ VE KAPSAM</w:t>
      </w:r>
    </w:p>
    <w:p w14:paraId="570CE393" w14:textId="77777777" w:rsidR="001E3316" w:rsidRDefault="00000000">
      <w:pPr>
        <w:spacing w:after="120" w:line="262" w:lineRule="auto"/>
        <w:jc w:val="both"/>
      </w:pPr>
      <w:r>
        <w:rPr>
          <w:rFonts w:ascii="Calibri" w:eastAsia="Calibri" w:hAnsi="Calibri" w:cs="Calibri"/>
          <w:color w:val="000000"/>
        </w:rPr>
        <w:t>Bu talimatın amacı, Üniversitemiz yerleşkelerinde bulunan jeneratörlerin enerji kesintilerinde güvenilir biçimde devreye girmesini sağlamak üzere güvenli, düzenli ve yakıt verimli olarak işletilmesine yönelik kuralları belirlemektir.</w:t>
      </w:r>
    </w:p>
    <w:p w14:paraId="2483686E" w14:textId="77777777" w:rsidR="001E3316" w:rsidRDefault="00000000">
      <w:pPr>
        <w:spacing w:after="120" w:line="262" w:lineRule="auto"/>
        <w:jc w:val="both"/>
      </w:pPr>
      <w:r>
        <w:rPr>
          <w:rFonts w:ascii="Calibri" w:eastAsia="Calibri" w:hAnsi="Calibri" w:cs="Calibri"/>
          <w:color w:val="000000"/>
        </w:rPr>
        <w:t>Bu talimat, JENERATÖR grubundaki ekipmanların işletilmesinden sorumlu personel ile hizmet alımı yoluyla bu işleri yürüten yüklenici personelini kapsar. Talimat, TS EN ISO 50001:2018 standardının 8.1 Operasyonel Planlama ve Kontrol maddesi kapsamında hazırlanmıştır.</w:t>
      </w:r>
    </w:p>
    <w:p w14:paraId="6049F842" w14:textId="77777777" w:rsidR="001E3316" w:rsidRDefault="00000000">
      <w:pPr>
        <w:spacing w:before="300" w:after="130"/>
      </w:pPr>
      <w:r>
        <w:rPr>
          <w:rFonts w:ascii="Calibri" w:eastAsia="Calibri" w:hAnsi="Calibri" w:cs="Calibri"/>
          <w:b/>
          <w:bCs/>
          <w:color w:val="1F3864"/>
          <w:sz w:val="22"/>
          <w:szCs w:val="22"/>
        </w:rPr>
        <w:t>2. SORUMLULAR</w:t>
      </w:r>
    </w:p>
    <w:p w14:paraId="10C5F3F1" w14:textId="77777777" w:rsidR="001E3316" w:rsidRDefault="00000000">
      <w:pPr>
        <w:spacing w:after="120" w:line="262" w:lineRule="auto"/>
        <w:jc w:val="both"/>
      </w:pPr>
      <w:r>
        <w:rPr>
          <w:rFonts w:ascii="Calibri" w:eastAsia="Calibri" w:hAnsi="Calibri" w:cs="Calibri"/>
          <w:color w:val="000000"/>
        </w:rPr>
        <w:t>Ekipmanın bu talimata uygun işletilmesinden Yapı İşleri ve Teknik Daire Başkanlığı (Elektrik) sorumludur.</w:t>
      </w:r>
    </w:p>
    <w:p w14:paraId="152C109D" w14:textId="77777777" w:rsidR="001E3316" w:rsidRDefault="00000000">
      <w:pPr>
        <w:spacing w:after="120" w:line="262" w:lineRule="auto"/>
        <w:jc w:val="both"/>
      </w:pPr>
      <w:r>
        <w:rPr>
          <w:rFonts w:ascii="Calibri" w:eastAsia="Calibri" w:hAnsi="Calibri" w:cs="Calibri"/>
          <w:color w:val="000000"/>
        </w:rPr>
        <w:t>Talimatın hazırlanması, güncel tutulması ve uygulamanın izlenmesinden Enerji Yönetimi Koordinatörlüğü sorumludur.</w:t>
      </w:r>
    </w:p>
    <w:p w14:paraId="56860304" w14:textId="77777777" w:rsidR="001E3316" w:rsidRDefault="00000000">
      <w:pPr>
        <w:spacing w:after="120" w:line="262" w:lineRule="auto"/>
        <w:jc w:val="both"/>
      </w:pPr>
      <w:r>
        <w:rPr>
          <w:rFonts w:ascii="Calibri" w:eastAsia="Calibri" w:hAnsi="Calibri" w:cs="Calibri"/>
          <w:color w:val="000000"/>
        </w:rPr>
        <w:t>Personelin talimat konusunda bilgilendirilmesi ve eğitiminden Personel Daire Başkanlığı ile Enerji Yönetimi Koordinatörlüğü birlikte sorumludur.</w:t>
      </w:r>
    </w:p>
    <w:p w14:paraId="6E2EA231" w14:textId="77777777" w:rsidR="001E3316" w:rsidRDefault="00000000">
      <w:pPr>
        <w:spacing w:before="300" w:after="130"/>
      </w:pPr>
      <w:r>
        <w:rPr>
          <w:rFonts w:ascii="Calibri" w:eastAsia="Calibri" w:hAnsi="Calibri" w:cs="Calibri"/>
          <w:b/>
          <w:bCs/>
          <w:color w:val="1F3864"/>
          <w:sz w:val="22"/>
          <w:szCs w:val="22"/>
        </w:rPr>
        <w:t>3. GÜVENLİK KURALLARI</w:t>
      </w:r>
    </w:p>
    <w:tbl>
      <w:tblPr>
        <w:tblW w:w="90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4"/>
      </w:tblGrid>
      <w:tr w:rsidR="001E3316" w14:paraId="34E71DA2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FDF2F2"/>
          </w:tcPr>
          <w:p w14:paraId="0E1127AB" w14:textId="77777777" w:rsidR="001E3316" w:rsidRDefault="00000000">
            <w:pPr>
              <w:spacing w:before="100" w:after="80"/>
            </w:pPr>
            <w:r>
              <w:rPr>
                <w:rFonts w:ascii="Calibri" w:eastAsia="Calibri" w:hAnsi="Calibri" w:cs="Calibri"/>
                <w:b/>
                <w:bCs/>
                <w:color w:val="9C0006"/>
                <w:sz w:val="19"/>
                <w:szCs w:val="19"/>
              </w:rPr>
              <w:t>GÜVENLİK KURALLARI - Bu bölüm okunmadan cihaza müdahale edilmez.</w:t>
            </w:r>
          </w:p>
          <w:p w14:paraId="432B73F5" w14:textId="77777777" w:rsidR="001E3316" w:rsidRDefault="00000000">
            <w:pPr>
              <w:pStyle w:val="ListeParagraf"/>
              <w:numPr>
                <w:ilvl w:val="0"/>
                <w:numId w:val="1"/>
              </w:numPr>
              <w:spacing w:after="80" w:line="255" w:lineRule="auto"/>
              <w:jc w:val="both"/>
            </w:pPr>
            <w:r>
              <w:rPr>
                <w:rFonts w:ascii="Calibri" w:eastAsia="Calibri" w:hAnsi="Calibri" w:cs="Calibri"/>
                <w:color w:val="404040"/>
                <w:sz w:val="18"/>
                <w:szCs w:val="18"/>
              </w:rPr>
              <w:t>Bakım ve kontrol öncesinde jeneratör mutlaka OTOMATİK konumdan çıkarılır; aksi hâlde şebeke kesintisinde beklenmedik biçimde devreye girerek ağır yaralanmaya yol açabilir.</w:t>
            </w:r>
          </w:p>
          <w:p w14:paraId="750C579D" w14:textId="77777777" w:rsidR="001E3316" w:rsidRDefault="00000000">
            <w:pPr>
              <w:pStyle w:val="ListeParagraf"/>
              <w:numPr>
                <w:ilvl w:val="0"/>
                <w:numId w:val="1"/>
              </w:numPr>
              <w:spacing w:after="80" w:line="255" w:lineRule="auto"/>
              <w:jc w:val="both"/>
            </w:pPr>
            <w:r>
              <w:rPr>
                <w:rFonts w:ascii="Calibri" w:eastAsia="Calibri" w:hAnsi="Calibri" w:cs="Calibri"/>
                <w:color w:val="404040"/>
                <w:sz w:val="18"/>
                <w:szCs w:val="18"/>
              </w:rPr>
              <w:t>Egzoz gazı karbonmonoksit içerir; jeneratör mahalli havalandırması çalışır durumda olmadan çalıştırılmaz, egzoz bağlantısında sızdırmazlık aranır.</w:t>
            </w:r>
          </w:p>
          <w:p w14:paraId="758A2B87" w14:textId="77777777" w:rsidR="001E3316" w:rsidRDefault="00000000">
            <w:pPr>
              <w:pStyle w:val="ListeParagraf"/>
              <w:numPr>
                <w:ilvl w:val="0"/>
                <w:numId w:val="1"/>
              </w:numPr>
              <w:spacing w:after="80" w:line="255" w:lineRule="auto"/>
              <w:jc w:val="both"/>
            </w:pPr>
            <w:r>
              <w:rPr>
                <w:rFonts w:ascii="Calibri" w:eastAsia="Calibri" w:hAnsi="Calibri" w:cs="Calibri"/>
                <w:color w:val="404040"/>
                <w:sz w:val="18"/>
                <w:szCs w:val="18"/>
              </w:rPr>
              <w:t>Yakıt yanıcıdır; mahalde ateş kaynağı bulundurulmaz, yakıt sızıntısı derhal giderilir ve yangın söndürme cihazları erişilebilir tutulur.</w:t>
            </w:r>
          </w:p>
          <w:p w14:paraId="50B4BFDF" w14:textId="77777777" w:rsidR="001E3316" w:rsidRDefault="00000000">
            <w:pPr>
              <w:pStyle w:val="ListeParagraf"/>
              <w:numPr>
                <w:ilvl w:val="0"/>
                <w:numId w:val="1"/>
              </w:numPr>
              <w:spacing w:after="80" w:line="255" w:lineRule="auto"/>
              <w:jc w:val="both"/>
            </w:pPr>
            <w:r>
              <w:rPr>
                <w:rFonts w:ascii="Calibri" w:eastAsia="Calibri" w:hAnsi="Calibri" w:cs="Calibri"/>
                <w:color w:val="404040"/>
                <w:sz w:val="18"/>
                <w:szCs w:val="18"/>
              </w:rPr>
              <w:t>Çalışma sırasında egzoz ve motor yüzeyleri çok sıcaktır; temas edilmez.</w:t>
            </w:r>
          </w:p>
          <w:p w14:paraId="4131A228" w14:textId="77777777" w:rsidR="001E3316" w:rsidRDefault="00000000">
            <w:pPr>
              <w:pStyle w:val="ListeParagraf"/>
              <w:numPr>
                <w:ilvl w:val="0"/>
                <w:numId w:val="1"/>
              </w:numPr>
              <w:spacing w:after="80" w:line="255" w:lineRule="auto"/>
              <w:jc w:val="both"/>
            </w:pPr>
            <w:r>
              <w:rPr>
                <w:rFonts w:ascii="Calibri" w:eastAsia="Calibri" w:hAnsi="Calibri" w:cs="Calibri"/>
                <w:color w:val="404040"/>
                <w:sz w:val="18"/>
                <w:szCs w:val="18"/>
              </w:rPr>
              <w:t>Kayış, kasnak ve fan gibi dönen parçalara koruma kapakları takılı değilken yaklaşılmaz.</w:t>
            </w:r>
          </w:p>
          <w:p w14:paraId="2826B1B3" w14:textId="77777777" w:rsidR="001E3316" w:rsidRDefault="00000000">
            <w:pPr>
              <w:pStyle w:val="ListeParagraf"/>
              <w:numPr>
                <w:ilvl w:val="0"/>
                <w:numId w:val="1"/>
              </w:numPr>
              <w:spacing w:after="80" w:line="255" w:lineRule="auto"/>
              <w:jc w:val="both"/>
            </w:pPr>
            <w:r>
              <w:rPr>
                <w:rFonts w:ascii="Calibri" w:eastAsia="Calibri" w:hAnsi="Calibri" w:cs="Calibri"/>
                <w:color w:val="404040"/>
                <w:sz w:val="18"/>
                <w:szCs w:val="18"/>
              </w:rPr>
              <w:t>Çalışma sırasında gürültü seviyesi yüksektir; kulak koruyucu kullanılır.</w:t>
            </w:r>
          </w:p>
          <w:p w14:paraId="6F7BD958" w14:textId="77777777" w:rsidR="001E3316" w:rsidRDefault="00000000">
            <w:pPr>
              <w:pStyle w:val="ListeParagraf"/>
              <w:numPr>
                <w:ilvl w:val="0"/>
                <w:numId w:val="1"/>
              </w:numPr>
              <w:spacing w:after="80" w:line="255" w:lineRule="auto"/>
              <w:jc w:val="both"/>
            </w:pPr>
            <w:r>
              <w:rPr>
                <w:rFonts w:ascii="Calibri" w:eastAsia="Calibri" w:hAnsi="Calibri" w:cs="Calibri"/>
                <w:color w:val="404040"/>
                <w:sz w:val="18"/>
                <w:szCs w:val="18"/>
              </w:rPr>
              <w:t>Akü bağlantılarında kısa devre riskine karşı yalıtımlı el aleti kullanılır.</w:t>
            </w:r>
          </w:p>
          <w:p w14:paraId="7D4E0372" w14:textId="77777777" w:rsidR="001E3316" w:rsidRDefault="001E3316">
            <w:pPr>
              <w:spacing w:after="60"/>
            </w:pPr>
          </w:p>
        </w:tc>
      </w:tr>
    </w:tbl>
    <w:p w14:paraId="21689503" w14:textId="77777777" w:rsidR="001E3316" w:rsidRDefault="001E3316">
      <w:pPr>
        <w:spacing w:after="140"/>
      </w:pPr>
    </w:p>
    <w:p w14:paraId="442960AB" w14:textId="77777777" w:rsidR="001E3316" w:rsidRDefault="00000000">
      <w:pPr>
        <w:spacing w:before="300" w:after="130"/>
      </w:pPr>
      <w:r>
        <w:rPr>
          <w:rFonts w:ascii="Calibri" w:eastAsia="Calibri" w:hAnsi="Calibri" w:cs="Calibri"/>
          <w:b/>
          <w:bCs/>
          <w:color w:val="1F3864"/>
          <w:sz w:val="22"/>
          <w:szCs w:val="22"/>
        </w:rPr>
        <w:t>4. DEVREYE ALMA</w:t>
      </w:r>
    </w:p>
    <w:p w14:paraId="026E4C07" w14:textId="77777777" w:rsidR="001E3316" w:rsidRDefault="00000000">
      <w:pPr>
        <w:spacing w:after="90" w:line="258" w:lineRule="auto"/>
        <w:ind w:left="360" w:hanging="36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1. </w:t>
      </w:r>
      <w:r>
        <w:rPr>
          <w:rFonts w:ascii="Calibri" w:eastAsia="Calibri" w:hAnsi="Calibri" w:cs="Calibri"/>
          <w:color w:val="000000"/>
          <w:sz w:val="19"/>
          <w:szCs w:val="19"/>
        </w:rPr>
        <w:t>Yakıt seviyesi, yağ seviyesi, soğutma suyu seviyesi ve akü şarj durumu kontrol edilir.</w:t>
      </w:r>
    </w:p>
    <w:p w14:paraId="5C675C18" w14:textId="77777777" w:rsidR="001E3316" w:rsidRDefault="00000000">
      <w:pPr>
        <w:spacing w:after="90" w:line="258" w:lineRule="auto"/>
        <w:ind w:left="360" w:hanging="36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2. </w:t>
      </w:r>
      <w:r>
        <w:rPr>
          <w:rFonts w:ascii="Calibri" w:eastAsia="Calibri" w:hAnsi="Calibri" w:cs="Calibri"/>
          <w:color w:val="000000"/>
          <w:sz w:val="19"/>
          <w:szCs w:val="19"/>
        </w:rPr>
        <w:t>Yakıt deposunda su ve tortu tahliyesi yapılır.</w:t>
      </w:r>
    </w:p>
    <w:p w14:paraId="0444DD5D" w14:textId="77777777" w:rsidR="001E3316" w:rsidRDefault="00000000">
      <w:pPr>
        <w:spacing w:after="90" w:line="258" w:lineRule="auto"/>
        <w:ind w:left="360" w:hanging="36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3. </w:t>
      </w:r>
      <w:r>
        <w:rPr>
          <w:rFonts w:ascii="Calibri" w:eastAsia="Calibri" w:hAnsi="Calibri" w:cs="Calibri"/>
          <w:color w:val="000000"/>
          <w:sz w:val="19"/>
          <w:szCs w:val="19"/>
        </w:rPr>
        <w:t>Jeneratör mahalli havalandırması ve egzoz hattı kontrol edilir.</w:t>
      </w:r>
    </w:p>
    <w:p w14:paraId="60ECFEB1" w14:textId="77777777" w:rsidR="001E3316" w:rsidRDefault="00000000">
      <w:pPr>
        <w:spacing w:after="90" w:line="258" w:lineRule="auto"/>
        <w:ind w:left="360" w:hanging="36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4. </w:t>
      </w:r>
      <w:r>
        <w:rPr>
          <w:rFonts w:ascii="Calibri" w:eastAsia="Calibri" w:hAnsi="Calibri" w:cs="Calibri"/>
          <w:color w:val="000000"/>
          <w:sz w:val="19"/>
          <w:szCs w:val="19"/>
        </w:rPr>
        <w:t>Kontrol paneli üzerinde alarm bulunmadığı doğrulanır.</w:t>
      </w:r>
    </w:p>
    <w:p w14:paraId="7EF3B832" w14:textId="77777777" w:rsidR="001E3316" w:rsidRDefault="00000000">
      <w:pPr>
        <w:spacing w:after="90" w:line="258" w:lineRule="auto"/>
        <w:ind w:left="360" w:hanging="36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5. </w:t>
      </w:r>
      <w:r>
        <w:rPr>
          <w:rFonts w:ascii="Calibri" w:eastAsia="Calibri" w:hAnsi="Calibri" w:cs="Calibri"/>
          <w:color w:val="000000"/>
          <w:sz w:val="19"/>
          <w:szCs w:val="19"/>
        </w:rPr>
        <w:t>Test çalıştırması tercihen yük altında ve üreticinin önerdiği süre kadar yapılır.</w:t>
      </w:r>
    </w:p>
    <w:p w14:paraId="66EE4595" w14:textId="77777777" w:rsidR="001E3316" w:rsidRDefault="00000000">
      <w:pPr>
        <w:spacing w:after="90" w:line="258" w:lineRule="auto"/>
        <w:ind w:left="360" w:hanging="36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6. </w:t>
      </w:r>
      <w:r>
        <w:rPr>
          <w:rFonts w:ascii="Calibri" w:eastAsia="Calibri" w:hAnsi="Calibri" w:cs="Calibri"/>
          <w:color w:val="000000"/>
          <w:sz w:val="19"/>
          <w:szCs w:val="19"/>
        </w:rPr>
        <w:t>Test sonrasında jeneratör mutlaka OTOMATİK konuma alınır ve bu durum kayıt altına alınır.</w:t>
      </w:r>
    </w:p>
    <w:p w14:paraId="5DF042DD" w14:textId="77777777" w:rsidR="001E3316" w:rsidRDefault="00000000">
      <w:pPr>
        <w:spacing w:before="300" w:after="130"/>
      </w:pPr>
      <w:r>
        <w:rPr>
          <w:rFonts w:ascii="Calibri" w:eastAsia="Calibri" w:hAnsi="Calibri" w:cs="Calibri"/>
          <w:b/>
          <w:bCs/>
          <w:color w:val="1F3864"/>
          <w:sz w:val="22"/>
          <w:szCs w:val="22"/>
        </w:rPr>
        <w:lastRenderedPageBreak/>
        <w:t>5. NORMAL İŞLETME</w:t>
      </w:r>
    </w:p>
    <w:p w14:paraId="6541FB0A" w14:textId="77777777" w:rsidR="001E3316" w:rsidRDefault="00000000">
      <w:pPr>
        <w:spacing w:after="90" w:line="258" w:lineRule="auto"/>
        <w:ind w:left="360" w:hanging="36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1. </w:t>
      </w:r>
      <w:r>
        <w:rPr>
          <w:rFonts w:ascii="Calibri" w:eastAsia="Calibri" w:hAnsi="Calibri" w:cs="Calibri"/>
          <w:color w:val="000000"/>
          <w:sz w:val="19"/>
          <w:szCs w:val="19"/>
        </w:rPr>
        <w:t>Aylık test çalıştırması yük altında ve sınırlı süreli yapılır; yüksüz uzun süreli çalıştırmadan kaçınılır.</w:t>
      </w:r>
    </w:p>
    <w:p w14:paraId="2F4897E9" w14:textId="77777777" w:rsidR="001E3316" w:rsidRDefault="00000000">
      <w:pPr>
        <w:spacing w:after="90" w:line="258" w:lineRule="auto"/>
        <w:ind w:left="360" w:hanging="36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2. </w:t>
      </w:r>
      <w:r>
        <w:rPr>
          <w:rFonts w:ascii="Calibri" w:eastAsia="Calibri" w:hAnsi="Calibri" w:cs="Calibri"/>
          <w:color w:val="000000"/>
          <w:sz w:val="19"/>
          <w:szCs w:val="19"/>
        </w:rPr>
        <w:t>Test sırasında yükleme oranı üreticinin önerdiği asgari değerin üzerinde tutulur.</w:t>
      </w:r>
    </w:p>
    <w:p w14:paraId="0EF880FE" w14:textId="77777777" w:rsidR="001E3316" w:rsidRDefault="00000000">
      <w:pPr>
        <w:spacing w:after="90" w:line="258" w:lineRule="auto"/>
        <w:ind w:left="360" w:hanging="36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3. </w:t>
      </w:r>
      <w:r>
        <w:rPr>
          <w:rFonts w:ascii="Calibri" w:eastAsia="Calibri" w:hAnsi="Calibri" w:cs="Calibri"/>
          <w:color w:val="000000"/>
          <w:sz w:val="19"/>
          <w:szCs w:val="19"/>
        </w:rPr>
        <w:t>Yakıt tüketimi her testte kaydedilir ve motorin enerji performans göstergesine işlenir.</w:t>
      </w:r>
    </w:p>
    <w:p w14:paraId="6E793E5A" w14:textId="77777777" w:rsidR="001E3316" w:rsidRDefault="00000000">
      <w:pPr>
        <w:spacing w:after="90" w:line="258" w:lineRule="auto"/>
        <w:ind w:left="360" w:hanging="36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4. </w:t>
      </w:r>
      <w:r>
        <w:rPr>
          <w:rFonts w:ascii="Calibri" w:eastAsia="Calibri" w:hAnsi="Calibri" w:cs="Calibri"/>
          <w:color w:val="000000"/>
          <w:sz w:val="19"/>
          <w:szCs w:val="19"/>
        </w:rPr>
        <w:t>Blok ısıtıcının termostat kontrollü çalıştığı doğrulanır; sürekli enerjili kalması önemli bir kayıp kalemidir.</w:t>
      </w:r>
    </w:p>
    <w:p w14:paraId="3C59F7BC" w14:textId="77777777" w:rsidR="001E3316" w:rsidRDefault="00000000">
      <w:pPr>
        <w:spacing w:after="90" w:line="258" w:lineRule="auto"/>
        <w:ind w:left="360" w:hanging="36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5. </w:t>
      </w:r>
      <w:r>
        <w:rPr>
          <w:rFonts w:ascii="Calibri" w:eastAsia="Calibri" w:hAnsi="Calibri" w:cs="Calibri"/>
          <w:color w:val="000000"/>
          <w:sz w:val="19"/>
          <w:szCs w:val="19"/>
        </w:rPr>
        <w:t>Kesinti sırasında devreye giren jeneratörün çalışma süresi ve tüketimi kaydedilir.</w:t>
      </w:r>
    </w:p>
    <w:p w14:paraId="6281B6A5" w14:textId="77777777" w:rsidR="001E3316" w:rsidRDefault="00000000">
      <w:pPr>
        <w:spacing w:after="90" w:line="258" w:lineRule="auto"/>
        <w:ind w:left="360" w:hanging="36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6. </w:t>
      </w:r>
      <w:r>
        <w:rPr>
          <w:rFonts w:ascii="Calibri" w:eastAsia="Calibri" w:hAnsi="Calibri" w:cs="Calibri"/>
          <w:color w:val="000000"/>
          <w:sz w:val="19"/>
          <w:szCs w:val="19"/>
        </w:rPr>
        <w:t>Kritik parametreler Jeneratör İşletme Kontrol Formuna kaydedilir.</w:t>
      </w:r>
    </w:p>
    <w:p w14:paraId="2548BF7F" w14:textId="77777777" w:rsidR="001E3316" w:rsidRDefault="00000000">
      <w:pPr>
        <w:spacing w:before="300" w:after="130"/>
      </w:pPr>
      <w:r>
        <w:rPr>
          <w:rFonts w:ascii="Calibri" w:eastAsia="Calibri" w:hAnsi="Calibri" w:cs="Calibri"/>
          <w:b/>
          <w:bCs/>
          <w:color w:val="1F3864"/>
          <w:sz w:val="22"/>
          <w:szCs w:val="22"/>
        </w:rPr>
        <w:t>6. AYAR DEĞERLERİ VE İZLEME</w:t>
      </w:r>
    </w:p>
    <w:p w14:paraId="72E71FA9" w14:textId="77777777" w:rsidR="001E3316" w:rsidRDefault="00000000">
      <w:pPr>
        <w:spacing w:after="120" w:line="262" w:lineRule="auto"/>
        <w:jc w:val="both"/>
      </w:pPr>
      <w:r>
        <w:rPr>
          <w:rFonts w:ascii="Calibri" w:eastAsia="Calibri" w:hAnsi="Calibri" w:cs="Calibri"/>
          <w:color w:val="000000"/>
        </w:rPr>
        <w:t>Bu ekipmana ait kritik işletme parametreleri, hedef ve kabul aralıkları ile izleme sıklıkları ÖEK Operasyonel Kontrol Talimatında tanımlanmıştır. Ölçülen değerler ilgili İşletme Kontrol Formuna kaydedilir.</w:t>
      </w:r>
    </w:p>
    <w:p w14:paraId="27B67CE6" w14:textId="77777777" w:rsidR="001E3316" w:rsidRDefault="00000000">
      <w:pPr>
        <w:spacing w:after="120" w:line="262" w:lineRule="auto"/>
        <w:jc w:val="both"/>
      </w:pPr>
      <w:r>
        <w:rPr>
          <w:rFonts w:ascii="Calibri" w:eastAsia="Calibri" w:hAnsi="Calibri" w:cs="Calibri"/>
          <w:color w:val="000000"/>
        </w:rPr>
        <w:t>Hedef ve kabul aralıkları; üretici kataloğu, işletme kılavuzu, devreye alma (test) raporları ve varsa enerji etüt sonuçları esas alınarak kesinleştirilir. Ayar değerleri, Enerji Yönetimi Koordinatörlüğüne bilgi verilmeksizin değiştirilmez.</w:t>
      </w:r>
    </w:p>
    <w:p w14:paraId="1EE2499D" w14:textId="77777777" w:rsidR="001E3316" w:rsidRDefault="00000000">
      <w:pPr>
        <w:spacing w:before="300" w:after="130"/>
      </w:pPr>
      <w:r>
        <w:rPr>
          <w:rFonts w:ascii="Calibri" w:eastAsia="Calibri" w:hAnsi="Calibri" w:cs="Calibri"/>
          <w:b/>
          <w:bCs/>
          <w:color w:val="1F3864"/>
          <w:sz w:val="22"/>
          <w:szCs w:val="22"/>
        </w:rPr>
        <w:t>7. DEVREDEN ÇIKARMA</w:t>
      </w:r>
    </w:p>
    <w:p w14:paraId="6A2EDF81" w14:textId="77777777" w:rsidR="001E3316" w:rsidRDefault="00000000">
      <w:pPr>
        <w:spacing w:after="90" w:line="258" w:lineRule="auto"/>
        <w:ind w:left="360" w:hanging="36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1. </w:t>
      </w:r>
      <w:r>
        <w:rPr>
          <w:rFonts w:ascii="Calibri" w:eastAsia="Calibri" w:hAnsi="Calibri" w:cs="Calibri"/>
          <w:color w:val="000000"/>
          <w:sz w:val="19"/>
          <w:szCs w:val="19"/>
        </w:rPr>
        <w:t>Yük altında çalışan jeneratör, üretici tarafından öngörülen soğuma süresi tamamlanmadan durdurulmaz.</w:t>
      </w:r>
    </w:p>
    <w:p w14:paraId="23413F0B" w14:textId="77777777" w:rsidR="001E3316" w:rsidRDefault="00000000">
      <w:pPr>
        <w:spacing w:after="90" w:line="258" w:lineRule="auto"/>
        <w:ind w:left="360" w:hanging="36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2. </w:t>
      </w:r>
      <w:r>
        <w:rPr>
          <w:rFonts w:ascii="Calibri" w:eastAsia="Calibri" w:hAnsi="Calibri" w:cs="Calibri"/>
          <w:color w:val="000000"/>
          <w:sz w:val="19"/>
          <w:szCs w:val="19"/>
        </w:rPr>
        <w:t>Durdurma sonrasında yakıt ikmali yapılır ve seviye kaydedilir.</w:t>
      </w:r>
    </w:p>
    <w:p w14:paraId="191C410C" w14:textId="77777777" w:rsidR="001E3316" w:rsidRDefault="00000000">
      <w:pPr>
        <w:spacing w:after="90" w:line="258" w:lineRule="auto"/>
        <w:ind w:left="360" w:hanging="36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3. </w:t>
      </w:r>
      <w:r>
        <w:rPr>
          <w:rFonts w:ascii="Calibri" w:eastAsia="Calibri" w:hAnsi="Calibri" w:cs="Calibri"/>
          <w:color w:val="000000"/>
          <w:sz w:val="19"/>
          <w:szCs w:val="19"/>
        </w:rPr>
        <w:t>Yağ, soğutma suyu ve akü durumu kontrol edilir.</w:t>
      </w:r>
    </w:p>
    <w:p w14:paraId="6BF817BD" w14:textId="77777777" w:rsidR="001E3316" w:rsidRDefault="00000000">
      <w:pPr>
        <w:spacing w:after="90" w:line="258" w:lineRule="auto"/>
        <w:ind w:left="360" w:hanging="36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4. </w:t>
      </w:r>
      <w:r>
        <w:rPr>
          <w:rFonts w:ascii="Calibri" w:eastAsia="Calibri" w:hAnsi="Calibri" w:cs="Calibri"/>
          <w:color w:val="000000"/>
          <w:sz w:val="19"/>
          <w:szCs w:val="19"/>
        </w:rPr>
        <w:t>Jeneratör OTOMATİK konuma alınarak bir sonraki kesintiye hazır bırakılır.</w:t>
      </w:r>
    </w:p>
    <w:p w14:paraId="27B39836" w14:textId="77777777" w:rsidR="001E3316" w:rsidRDefault="00000000">
      <w:pPr>
        <w:spacing w:before="300" w:after="130"/>
      </w:pPr>
      <w:r>
        <w:rPr>
          <w:rFonts w:ascii="Calibri" w:eastAsia="Calibri" w:hAnsi="Calibri" w:cs="Calibri"/>
          <w:b/>
          <w:bCs/>
          <w:color w:val="1F3864"/>
          <w:sz w:val="22"/>
          <w:szCs w:val="22"/>
        </w:rPr>
        <w:t>8. ANORMAL DURUM VE ARIZA HÂLİNDE YAPILACAKLAR</w:t>
      </w:r>
    </w:p>
    <w:tbl>
      <w:tblPr>
        <w:tblW w:w="90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5824"/>
      </w:tblGrid>
      <w:tr w:rsidR="001E3316" w14:paraId="4911921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EEAF6"/>
            <w:vAlign w:val="center"/>
          </w:tcPr>
          <w:p w14:paraId="2FE30E7C" w14:textId="77777777" w:rsidR="001E3316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Durum</w:t>
            </w:r>
          </w:p>
        </w:tc>
        <w:tc>
          <w:tcPr>
            <w:tcW w:w="58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EEAF6"/>
            <w:vAlign w:val="center"/>
          </w:tcPr>
          <w:p w14:paraId="34AF6DBC" w14:textId="77777777" w:rsidR="001E3316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Yapılacak İşlem</w:t>
            </w:r>
          </w:p>
        </w:tc>
      </w:tr>
      <w:tr w:rsidR="001E3316" w14:paraId="17D32C01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421EA9E4" w14:textId="77777777" w:rsidR="001E3316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Marş almama</w:t>
            </w:r>
          </w:p>
        </w:tc>
        <w:tc>
          <w:tcPr>
            <w:tcW w:w="58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2D685D61" w14:textId="77777777" w:rsidR="001E3316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Akü gerilimi, yakıt seviyesi ve acil stop konumu kontrol edilir; giderilemezse yetkili servis çağrılır.</w:t>
            </w:r>
          </w:p>
        </w:tc>
      </w:tr>
      <w:tr w:rsidR="001E3316" w14:paraId="08EC67CB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1B4BED12" w14:textId="77777777" w:rsidR="001E3316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Yüksek soğutma suyu sıcaklığı</w:t>
            </w:r>
          </w:p>
        </w:tc>
        <w:tc>
          <w:tcPr>
            <w:tcW w:w="58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4AD282B0" w14:textId="77777777" w:rsidR="001E3316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Jeneratör durdurulur; radyatör temizliği, su seviyesi ve fan çalışması kontrol edilir.</w:t>
            </w:r>
          </w:p>
        </w:tc>
      </w:tr>
      <w:tr w:rsidR="001E3316" w14:paraId="6E91D61E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70567FA8" w14:textId="77777777" w:rsidR="001E3316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Düşük yağ basıncı alarmı</w:t>
            </w:r>
          </w:p>
        </w:tc>
        <w:tc>
          <w:tcPr>
            <w:tcW w:w="58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416C309D" w14:textId="77777777" w:rsidR="001E3316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Jeneratör derhal durdurulur; yağ seviyesi kontrol edilir, neden giderilmeden çalıştırılmaz.</w:t>
            </w:r>
          </w:p>
        </w:tc>
      </w:tr>
      <w:tr w:rsidR="001E3316" w14:paraId="79B33E3E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BD029FE" w14:textId="77777777" w:rsidR="001E3316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Yakıtta su tespiti</w:t>
            </w:r>
          </w:p>
        </w:tc>
        <w:tc>
          <w:tcPr>
            <w:tcW w:w="58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2BE7E119" w14:textId="77777777" w:rsidR="001E3316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Tahliye yapılır; tekrarlıyorsa depo ve yakıt kalitesi incelenir.</w:t>
            </w:r>
          </w:p>
        </w:tc>
      </w:tr>
      <w:tr w:rsidR="001E3316" w14:paraId="212508F4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C67B945" w14:textId="77777777" w:rsidR="001E3316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Özgül yakıt tüketiminin artması</w:t>
            </w:r>
          </w:p>
        </w:tc>
        <w:tc>
          <w:tcPr>
            <w:tcW w:w="58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23B89DF" w14:textId="77777777" w:rsidR="001E3316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Filtreler, enjeksiyon sistemi ve yükleme oranı değerlendirilir; sapma kaydedilerek servis talebi açılır.</w:t>
            </w:r>
          </w:p>
        </w:tc>
      </w:tr>
      <w:tr w:rsidR="001E3316" w14:paraId="1AB2FA6D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24D5436C" w14:textId="77777777" w:rsidR="001E3316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Egzozda aşırı duman</w:t>
            </w:r>
          </w:p>
        </w:tc>
        <w:tc>
          <w:tcPr>
            <w:tcW w:w="58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2488445A" w14:textId="77777777" w:rsidR="001E3316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Yüksüz uzun çalıştırma (ıslak yığılma) ve yanma sorunu yönünden değerlendirilir; yük altında test planlanır.</w:t>
            </w:r>
          </w:p>
        </w:tc>
      </w:tr>
    </w:tbl>
    <w:p w14:paraId="5F3DF73F" w14:textId="77777777" w:rsidR="001E3316" w:rsidRDefault="001E3316">
      <w:pPr>
        <w:spacing w:after="160"/>
      </w:pPr>
    </w:p>
    <w:p w14:paraId="674308F2" w14:textId="77777777" w:rsidR="001E3316" w:rsidRDefault="00000000">
      <w:pPr>
        <w:spacing w:after="120" w:line="262" w:lineRule="auto"/>
        <w:jc w:val="both"/>
      </w:pPr>
      <w:r>
        <w:rPr>
          <w:rFonts w:ascii="Calibri" w:eastAsia="Calibri" w:hAnsi="Calibri" w:cs="Calibri"/>
          <w:color w:val="000000"/>
        </w:rPr>
        <w:t>Giderilemeyen veya tekrarlayan durumlarda PR-011 Bakım-Onarım Prosedürü kapsamında bakım talebi açılır. Enerji performansında belirgin kayba yol açan durumlar Enerji Yönetimi Koordinatörlüğüne bildirilir.</w:t>
      </w:r>
    </w:p>
    <w:p w14:paraId="11BB1CAF" w14:textId="77777777" w:rsidR="001E3316" w:rsidRDefault="00000000">
      <w:pPr>
        <w:spacing w:before="300" w:after="130"/>
      </w:pPr>
      <w:r>
        <w:rPr>
          <w:rFonts w:ascii="Calibri" w:eastAsia="Calibri" w:hAnsi="Calibri" w:cs="Calibri"/>
          <w:b/>
          <w:bCs/>
          <w:color w:val="1F3864"/>
          <w:sz w:val="22"/>
          <w:szCs w:val="22"/>
        </w:rPr>
        <w:t>9. ENERJİ VERİMLİLİĞİ KURALLARI</w:t>
      </w:r>
    </w:p>
    <w:p w14:paraId="52482736" w14:textId="77777777" w:rsidR="001E3316" w:rsidRDefault="00000000">
      <w:pPr>
        <w:pStyle w:val="ListeParagraf"/>
        <w:numPr>
          <w:ilvl w:val="0"/>
          <w:numId w:val="1"/>
        </w:numPr>
        <w:spacing w:after="80" w:line="258" w:lineRule="auto"/>
        <w:jc w:val="both"/>
      </w:pPr>
      <w:r>
        <w:rPr>
          <w:rFonts w:ascii="Calibri" w:eastAsia="Calibri" w:hAnsi="Calibri" w:cs="Calibri"/>
          <w:color w:val="000000"/>
          <w:sz w:val="19"/>
          <w:szCs w:val="19"/>
        </w:rPr>
        <w:lastRenderedPageBreak/>
        <w:t>Yüksüz uzun süreli test çalıştırması yakıt israfına ve motorda ıslak yığılmaya yol açar.</w:t>
      </w:r>
    </w:p>
    <w:p w14:paraId="351520F4" w14:textId="77777777" w:rsidR="001E3316" w:rsidRDefault="00000000">
      <w:pPr>
        <w:pStyle w:val="ListeParagraf"/>
        <w:numPr>
          <w:ilvl w:val="0"/>
          <w:numId w:val="1"/>
        </w:numPr>
        <w:spacing w:after="80" w:line="258" w:lineRule="auto"/>
        <w:jc w:val="both"/>
      </w:pPr>
      <w:r>
        <w:rPr>
          <w:rFonts w:ascii="Calibri" w:eastAsia="Calibri" w:hAnsi="Calibri" w:cs="Calibri"/>
          <w:color w:val="000000"/>
          <w:sz w:val="19"/>
          <w:szCs w:val="19"/>
        </w:rPr>
        <w:t xml:space="preserve">Blok ısıtıcının </w:t>
      </w:r>
      <w:proofErr w:type="spellStart"/>
      <w:r>
        <w:rPr>
          <w:rFonts w:ascii="Calibri" w:eastAsia="Calibri" w:hAnsi="Calibri" w:cs="Calibri"/>
          <w:color w:val="000000"/>
          <w:sz w:val="19"/>
          <w:szCs w:val="19"/>
        </w:rPr>
        <w:t>termostatsız</w:t>
      </w:r>
      <w:proofErr w:type="spellEnd"/>
      <w:r>
        <w:rPr>
          <w:rFonts w:ascii="Calibri" w:eastAsia="Calibri" w:hAnsi="Calibri" w:cs="Calibri"/>
          <w:color w:val="000000"/>
          <w:sz w:val="19"/>
          <w:szCs w:val="19"/>
        </w:rPr>
        <w:t xml:space="preserve"> sürekli çalışması yıl boyunca kayda değer elektrik tüketimi oluşturur.</w:t>
      </w:r>
    </w:p>
    <w:p w14:paraId="069DFE6C" w14:textId="77777777" w:rsidR="001E3316" w:rsidRDefault="00000000">
      <w:pPr>
        <w:pStyle w:val="ListeParagraf"/>
        <w:numPr>
          <w:ilvl w:val="0"/>
          <w:numId w:val="1"/>
        </w:numPr>
        <w:spacing w:after="80" w:line="258" w:lineRule="auto"/>
        <w:jc w:val="both"/>
      </w:pPr>
      <w:r>
        <w:rPr>
          <w:rFonts w:ascii="Calibri" w:eastAsia="Calibri" w:hAnsi="Calibri" w:cs="Calibri"/>
          <w:color w:val="000000"/>
          <w:sz w:val="19"/>
          <w:szCs w:val="19"/>
        </w:rPr>
        <w:t>Yakıt tüketim kayıtları düzenli olarak enerji performans göstergelerine işlenir.</w:t>
      </w:r>
    </w:p>
    <w:p w14:paraId="7636172D" w14:textId="77777777" w:rsidR="001E3316" w:rsidRDefault="00000000">
      <w:pPr>
        <w:pStyle w:val="ListeParagraf"/>
        <w:numPr>
          <w:ilvl w:val="0"/>
          <w:numId w:val="1"/>
        </w:numPr>
        <w:spacing w:after="80" w:line="258" w:lineRule="auto"/>
        <w:jc w:val="both"/>
      </w:pPr>
      <w:r>
        <w:rPr>
          <w:rFonts w:ascii="Calibri" w:eastAsia="Calibri" w:hAnsi="Calibri" w:cs="Calibri"/>
          <w:color w:val="000000"/>
          <w:sz w:val="19"/>
          <w:szCs w:val="19"/>
        </w:rPr>
        <w:t>Depoda su ve tortu birikimi önlenerek yakıt kalitesi korunur.</w:t>
      </w:r>
    </w:p>
    <w:p w14:paraId="1423FE0E" w14:textId="77777777" w:rsidR="001E3316" w:rsidRDefault="00000000">
      <w:pPr>
        <w:spacing w:before="300" w:after="130"/>
      </w:pPr>
      <w:r>
        <w:rPr>
          <w:rFonts w:ascii="Calibri" w:eastAsia="Calibri" w:hAnsi="Calibri" w:cs="Calibri"/>
          <w:b/>
          <w:bCs/>
          <w:color w:val="1F3864"/>
          <w:sz w:val="22"/>
          <w:szCs w:val="22"/>
        </w:rPr>
        <w:t>10. İLGİLİ DOKÜMANLAR VE KAYITLAR</w:t>
      </w:r>
    </w:p>
    <w:p w14:paraId="43D6175B" w14:textId="77777777" w:rsidR="001E3316" w:rsidRDefault="00000000">
      <w:pPr>
        <w:pStyle w:val="ListeParagraf"/>
        <w:numPr>
          <w:ilvl w:val="0"/>
          <w:numId w:val="1"/>
        </w:numPr>
        <w:spacing w:after="80" w:line="258" w:lineRule="auto"/>
        <w:jc w:val="both"/>
      </w:pPr>
      <w:r>
        <w:rPr>
          <w:rFonts w:ascii="Calibri" w:eastAsia="Calibri" w:hAnsi="Calibri" w:cs="Calibri"/>
          <w:color w:val="000000"/>
          <w:sz w:val="19"/>
          <w:szCs w:val="19"/>
        </w:rPr>
        <w:t>TS EN ISO 50001:2018 Enerji Yönetim Sistemleri Standardı (Madde 8.1)</w:t>
      </w:r>
    </w:p>
    <w:p w14:paraId="074AE7B6" w14:textId="77777777" w:rsidR="001E3316" w:rsidRDefault="00000000">
      <w:pPr>
        <w:pStyle w:val="ListeParagraf"/>
        <w:numPr>
          <w:ilvl w:val="0"/>
          <w:numId w:val="1"/>
        </w:numPr>
        <w:spacing w:after="80" w:line="258" w:lineRule="auto"/>
        <w:jc w:val="both"/>
      </w:pPr>
      <w:r>
        <w:rPr>
          <w:rFonts w:ascii="Calibri" w:eastAsia="Calibri" w:hAnsi="Calibri" w:cs="Calibri"/>
          <w:color w:val="000000"/>
          <w:sz w:val="19"/>
          <w:szCs w:val="19"/>
        </w:rPr>
        <w:t>ÖEK Operasyonel Kontrol Talimatı</w:t>
      </w:r>
    </w:p>
    <w:p w14:paraId="5FA7E8F0" w14:textId="77777777" w:rsidR="001E3316" w:rsidRDefault="00000000">
      <w:pPr>
        <w:pStyle w:val="ListeParagraf"/>
        <w:numPr>
          <w:ilvl w:val="0"/>
          <w:numId w:val="1"/>
        </w:numPr>
        <w:spacing w:after="80" w:line="258" w:lineRule="auto"/>
        <w:jc w:val="both"/>
      </w:pPr>
      <w:r>
        <w:rPr>
          <w:rFonts w:ascii="Calibri" w:eastAsia="Calibri" w:hAnsi="Calibri" w:cs="Calibri"/>
          <w:color w:val="000000"/>
          <w:sz w:val="19"/>
          <w:szCs w:val="19"/>
        </w:rPr>
        <w:t>Jeneratör İşletme Kontrol Formu</w:t>
      </w:r>
    </w:p>
    <w:p w14:paraId="47A02564" w14:textId="77777777" w:rsidR="001E3316" w:rsidRDefault="00000000">
      <w:pPr>
        <w:pStyle w:val="ListeParagraf"/>
        <w:numPr>
          <w:ilvl w:val="0"/>
          <w:numId w:val="1"/>
        </w:numPr>
        <w:spacing w:after="80" w:line="258" w:lineRule="auto"/>
        <w:jc w:val="both"/>
      </w:pPr>
      <w:r>
        <w:rPr>
          <w:rFonts w:ascii="Calibri" w:eastAsia="Calibri" w:hAnsi="Calibri" w:cs="Calibri"/>
          <w:color w:val="000000"/>
          <w:sz w:val="19"/>
          <w:szCs w:val="19"/>
        </w:rPr>
        <w:t>Jeneratör Periyodik Bakım Takip Formu</w:t>
      </w:r>
    </w:p>
    <w:p w14:paraId="65C73DE0" w14:textId="77777777" w:rsidR="001E3316" w:rsidRDefault="00000000">
      <w:pPr>
        <w:pStyle w:val="ListeParagraf"/>
        <w:numPr>
          <w:ilvl w:val="0"/>
          <w:numId w:val="1"/>
        </w:numPr>
        <w:spacing w:after="80" w:line="258" w:lineRule="auto"/>
        <w:jc w:val="both"/>
      </w:pPr>
      <w:r>
        <w:rPr>
          <w:rFonts w:ascii="Calibri" w:eastAsia="Calibri" w:hAnsi="Calibri" w:cs="Calibri"/>
          <w:color w:val="000000"/>
          <w:sz w:val="19"/>
          <w:szCs w:val="19"/>
        </w:rPr>
        <w:t>ÖEK Yıllık Bakım Planı</w:t>
      </w:r>
    </w:p>
    <w:p w14:paraId="279D9E55" w14:textId="77777777" w:rsidR="001E3316" w:rsidRDefault="00000000">
      <w:pPr>
        <w:pStyle w:val="ListeParagraf"/>
        <w:numPr>
          <w:ilvl w:val="0"/>
          <w:numId w:val="1"/>
        </w:numPr>
        <w:spacing w:after="80" w:line="258" w:lineRule="auto"/>
        <w:jc w:val="both"/>
      </w:pPr>
      <w:r>
        <w:rPr>
          <w:rFonts w:ascii="Calibri" w:eastAsia="Calibri" w:hAnsi="Calibri" w:cs="Calibri"/>
          <w:color w:val="000000"/>
          <w:sz w:val="19"/>
          <w:szCs w:val="19"/>
        </w:rPr>
        <w:t>PR-011 Bakım-Onarım Prosedürü</w:t>
      </w:r>
    </w:p>
    <w:p w14:paraId="64CFE231" w14:textId="77777777" w:rsidR="001E3316" w:rsidRDefault="00000000">
      <w:pPr>
        <w:pStyle w:val="ListeParagraf"/>
        <w:numPr>
          <w:ilvl w:val="0"/>
          <w:numId w:val="1"/>
        </w:numPr>
        <w:spacing w:after="80" w:line="258" w:lineRule="auto"/>
        <w:jc w:val="both"/>
      </w:pPr>
      <w:r>
        <w:rPr>
          <w:rFonts w:ascii="Calibri" w:eastAsia="Calibri" w:hAnsi="Calibri" w:cs="Calibri"/>
          <w:color w:val="000000"/>
          <w:sz w:val="19"/>
          <w:szCs w:val="19"/>
        </w:rPr>
        <w:t>YD-090 Yıldız Teknik Üniversitesi Enerji Politikası</w:t>
      </w:r>
    </w:p>
    <w:p w14:paraId="16255E4D" w14:textId="77777777" w:rsidR="001E3316" w:rsidRDefault="00000000">
      <w:pPr>
        <w:pStyle w:val="ListeParagraf"/>
        <w:numPr>
          <w:ilvl w:val="0"/>
          <w:numId w:val="1"/>
        </w:numPr>
        <w:spacing w:after="80" w:line="258" w:lineRule="auto"/>
        <w:jc w:val="both"/>
      </w:pPr>
      <w:r>
        <w:rPr>
          <w:rFonts w:ascii="Calibri" w:eastAsia="Calibri" w:hAnsi="Calibri" w:cs="Calibri"/>
          <w:color w:val="000000"/>
          <w:sz w:val="19"/>
          <w:szCs w:val="19"/>
        </w:rPr>
        <w:t>Üretici işletme ve bakım kılavuzu</w:t>
      </w:r>
    </w:p>
    <w:p w14:paraId="329F640D" w14:textId="77777777" w:rsidR="001E3316" w:rsidRDefault="001E3316">
      <w:pPr>
        <w:spacing w:before="400"/>
      </w:pPr>
    </w:p>
    <w:tbl>
      <w:tblPr>
        <w:tblW w:w="90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44"/>
        <w:gridCol w:w="3738"/>
        <w:gridCol w:w="1942"/>
      </w:tblGrid>
      <w:tr w:rsidR="001E3316" w14:paraId="3A5E7F8A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</w:tcPr>
          <w:p w14:paraId="27CE036B" w14:textId="77777777" w:rsidR="001E3316" w:rsidRDefault="00000000">
            <w:pPr>
              <w:spacing w:before="40" w:after="4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Hazırlayan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</w:tcPr>
          <w:p w14:paraId="2565D84B" w14:textId="77777777" w:rsidR="001E3316" w:rsidRDefault="00000000">
            <w:pPr>
              <w:spacing w:before="40" w:after="4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Kontrol Eden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</w:tcPr>
          <w:p w14:paraId="4F278678" w14:textId="77777777" w:rsidR="001E3316" w:rsidRDefault="00000000">
            <w:pPr>
              <w:spacing w:before="40" w:after="4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Onaylayan</w:t>
            </w:r>
          </w:p>
        </w:tc>
      </w:tr>
      <w:tr w:rsidR="001E3316" w14:paraId="03138623" w14:textId="77777777">
        <w:tblPrEx>
          <w:tblCellMar>
            <w:top w:w="0" w:type="dxa"/>
            <w:bottom w:w="0" w:type="dxa"/>
          </w:tblCellMar>
        </w:tblPrEx>
        <w:trPr>
          <w:trHeight w:val="660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64F91B8" w14:textId="77777777" w:rsidR="001E3316" w:rsidRDefault="00000000">
            <w:pPr>
              <w:jc w:val="center"/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>Enerji Yönetimi Koordinatörlüğü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45962FB6" w14:textId="77777777" w:rsidR="001E3316" w:rsidRDefault="00000000">
            <w:pPr>
              <w:jc w:val="center"/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>Yapı İşleri ve Teknik Daire Başkanlığı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2DB13A3A" w14:textId="77777777" w:rsidR="001E3316" w:rsidRDefault="00000000">
            <w:pPr>
              <w:jc w:val="center"/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>Yönetim Temsilcisi</w:t>
            </w:r>
          </w:p>
        </w:tc>
      </w:tr>
    </w:tbl>
    <w:p w14:paraId="1F0D8FA2" w14:textId="77777777" w:rsidR="001B7B94" w:rsidRDefault="001B7B94"/>
    <w:sectPr w:rsidR="001B7B94">
      <w:headerReference w:type="default" r:id="rId7"/>
      <w:footerReference w:type="default" r:id="rId8"/>
      <w:pgSz w:w="11906" w:h="16838"/>
      <w:pgMar w:top="850" w:right="900" w:bottom="850" w:left="9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DC2641" w14:textId="77777777" w:rsidR="001B7B94" w:rsidRDefault="001B7B94" w:rsidP="00681F8A">
      <w:r>
        <w:separator/>
      </w:r>
    </w:p>
  </w:endnote>
  <w:endnote w:type="continuationSeparator" w:id="0">
    <w:p w14:paraId="2FFEDA5B" w14:textId="77777777" w:rsidR="001B7B94" w:rsidRDefault="001B7B94" w:rsidP="00681F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1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151"/>
      <w:gridCol w:w="3259"/>
      <w:gridCol w:w="3371"/>
    </w:tblGrid>
    <w:tr w:rsidR="00681F8A" w:rsidRPr="00151E02" w14:paraId="796ABAE5" w14:textId="77777777" w:rsidTr="00124A28">
      <w:trPr>
        <w:jc w:val="center"/>
      </w:trPr>
      <w:tc>
        <w:tcPr>
          <w:tcW w:w="3151" w:type="dxa"/>
        </w:tcPr>
        <w:p w14:paraId="3E543516" w14:textId="77777777" w:rsidR="00681F8A" w:rsidRPr="00A22E0A" w:rsidRDefault="00681F8A" w:rsidP="00681F8A">
          <w:pPr>
            <w:jc w:val="center"/>
            <w:rPr>
              <w:rFonts w:ascii="Arial" w:hAnsi="Arial" w:cs="Arial"/>
            </w:rPr>
          </w:pPr>
          <w:r w:rsidRPr="00A22E0A">
            <w:rPr>
              <w:rFonts w:ascii="Arial" w:hAnsi="Arial" w:cs="Arial"/>
            </w:rPr>
            <w:t>Hazırlayan</w:t>
          </w:r>
        </w:p>
      </w:tc>
      <w:tc>
        <w:tcPr>
          <w:tcW w:w="3259" w:type="dxa"/>
        </w:tcPr>
        <w:p w14:paraId="3F854FAE" w14:textId="77777777" w:rsidR="00681F8A" w:rsidRPr="00A22E0A" w:rsidRDefault="00681F8A" w:rsidP="00681F8A">
          <w:pPr>
            <w:jc w:val="center"/>
            <w:rPr>
              <w:rFonts w:ascii="Arial" w:hAnsi="Arial" w:cs="Arial"/>
            </w:rPr>
          </w:pPr>
          <w:r w:rsidRPr="00A22E0A">
            <w:rPr>
              <w:rFonts w:ascii="Arial" w:hAnsi="Arial" w:cs="Arial"/>
            </w:rPr>
            <w:t>Sistem Onayı</w:t>
          </w:r>
        </w:p>
      </w:tc>
      <w:tc>
        <w:tcPr>
          <w:tcW w:w="3371" w:type="dxa"/>
        </w:tcPr>
        <w:p w14:paraId="784E9302" w14:textId="77777777" w:rsidR="00681F8A" w:rsidRPr="00A22E0A" w:rsidRDefault="00681F8A" w:rsidP="00681F8A">
          <w:pPr>
            <w:jc w:val="center"/>
            <w:rPr>
              <w:rFonts w:ascii="Arial" w:hAnsi="Arial" w:cs="Arial"/>
            </w:rPr>
          </w:pPr>
          <w:r w:rsidRPr="00A22E0A">
            <w:rPr>
              <w:rFonts w:ascii="Arial" w:hAnsi="Arial" w:cs="Arial"/>
            </w:rPr>
            <w:t>Yürürlük Onayı</w:t>
          </w:r>
        </w:p>
      </w:tc>
    </w:tr>
    <w:tr w:rsidR="00681F8A" w14:paraId="4A4A9D36" w14:textId="77777777" w:rsidTr="00124A28">
      <w:trPr>
        <w:trHeight w:val="1002"/>
        <w:jc w:val="center"/>
      </w:trPr>
      <w:tc>
        <w:tcPr>
          <w:tcW w:w="3151" w:type="dxa"/>
        </w:tcPr>
        <w:p w14:paraId="0E90D71C" w14:textId="77777777" w:rsidR="00681F8A" w:rsidRPr="00A22E0A" w:rsidRDefault="00681F8A" w:rsidP="00681F8A">
          <w:pPr>
            <w:jc w:val="center"/>
          </w:pPr>
          <w:r>
            <w:t>Birim Kalite Sorumlusu</w:t>
          </w:r>
        </w:p>
      </w:tc>
      <w:tc>
        <w:tcPr>
          <w:tcW w:w="3259" w:type="dxa"/>
        </w:tcPr>
        <w:p w14:paraId="659900A5" w14:textId="77777777" w:rsidR="00681F8A" w:rsidRDefault="00681F8A" w:rsidP="00681F8A">
          <w:pPr>
            <w:jc w:val="center"/>
          </w:pPr>
          <w:r>
            <w:t>Yönetim Temsilcisi</w:t>
          </w:r>
        </w:p>
      </w:tc>
      <w:tc>
        <w:tcPr>
          <w:tcW w:w="3371" w:type="dxa"/>
        </w:tcPr>
        <w:p w14:paraId="39BAB1FA" w14:textId="77777777" w:rsidR="00681F8A" w:rsidRDefault="00681F8A" w:rsidP="00681F8A">
          <w:pPr>
            <w:jc w:val="center"/>
          </w:pPr>
          <w:r>
            <w:t>Koordinatör</w:t>
          </w:r>
        </w:p>
      </w:tc>
    </w:tr>
  </w:tbl>
  <w:p w14:paraId="6767AD14" w14:textId="77777777" w:rsidR="00681F8A" w:rsidRDefault="00681F8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EA345E" w14:textId="77777777" w:rsidR="001B7B94" w:rsidRDefault="001B7B94" w:rsidP="00681F8A">
      <w:r>
        <w:separator/>
      </w:r>
    </w:p>
  </w:footnote>
  <w:footnote w:type="continuationSeparator" w:id="0">
    <w:p w14:paraId="2F1ECC3A" w14:textId="77777777" w:rsidR="001B7B94" w:rsidRDefault="001B7B94" w:rsidP="00681F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9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2262"/>
      <w:gridCol w:w="3465"/>
      <w:gridCol w:w="3054"/>
      <w:gridCol w:w="1417"/>
    </w:tblGrid>
    <w:tr w:rsidR="00681F8A" w14:paraId="044718F8" w14:textId="77777777" w:rsidTr="00124A28">
      <w:tblPrEx>
        <w:tblCellMar>
          <w:top w:w="0" w:type="dxa"/>
          <w:bottom w:w="0" w:type="dxa"/>
        </w:tblCellMar>
      </w:tblPrEx>
      <w:tc>
        <w:tcPr>
          <w:tcW w:w="0" w:type="auto"/>
          <w:vMerge w:val="restart"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  <w:vAlign w:val="center"/>
        </w:tcPr>
        <w:p w14:paraId="4FF99CB5" w14:textId="77777777" w:rsidR="00681F8A" w:rsidRDefault="00681F8A" w:rsidP="00681F8A">
          <w:pPr>
            <w:jc w:val="center"/>
          </w:pPr>
          <w:r>
            <w:rPr>
              <w:noProof/>
            </w:rPr>
            <w:drawing>
              <wp:inline distT="0" distB="0" distL="0" distR="0" wp14:anchorId="6F91A669" wp14:editId="41A9FEF5">
                <wp:extent cx="752475" cy="752475"/>
                <wp:effectExtent l="0" t="0" r="9525" b="9525"/>
                <wp:docPr id="765261" name="Resim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474621BB-294A-4239-079D-2F64CAE5E13E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65261" name="Resim 2">
                          <a:extLst>
                            <a:ext uri="{FF2B5EF4-FFF2-40B4-BE49-F238E27FC236}">
                              <a16:creationId xmlns:a16="http://schemas.microsoft.com/office/drawing/2014/main" id="{474621BB-294A-4239-079D-2F64CAE5E13E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2475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0" w:type="auto"/>
          <w:vMerge w:val="restart"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  <w:vAlign w:val="center"/>
        </w:tcPr>
        <w:p w14:paraId="35FD9A0E" w14:textId="2F44B09A" w:rsidR="00681F8A" w:rsidRPr="003B70A3" w:rsidRDefault="00681F8A" w:rsidP="00681F8A">
          <w:pPr>
            <w:spacing w:before="40"/>
            <w:jc w:val="center"/>
            <w:rPr>
              <w:b/>
              <w:bCs/>
            </w:rPr>
          </w:pPr>
          <w:r>
            <w:rPr>
              <w:b/>
              <w:bCs/>
            </w:rPr>
            <w:t>JENERATÖR</w:t>
          </w:r>
        </w:p>
        <w:p w14:paraId="5D0BDDCE" w14:textId="77777777" w:rsidR="00681F8A" w:rsidRDefault="00681F8A" w:rsidP="00681F8A">
          <w:pPr>
            <w:spacing w:after="40"/>
            <w:jc w:val="center"/>
          </w:pPr>
          <w:r>
            <w:rPr>
              <w:rFonts w:ascii="Calibri" w:eastAsia="Calibri" w:hAnsi="Calibri" w:cs="Calibri"/>
              <w:b/>
              <w:bCs/>
              <w:color w:val="000000"/>
              <w:sz w:val="23"/>
              <w:szCs w:val="23"/>
            </w:rPr>
            <w:t>ÇALIŞMA TALİMATI</w:t>
          </w:r>
        </w:p>
      </w:tc>
      <w:tc>
        <w:tcPr>
          <w:tcW w:w="3054" w:type="dxa"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2B49160F" w14:textId="77777777" w:rsidR="00681F8A" w:rsidRPr="003B70A3" w:rsidRDefault="00681F8A" w:rsidP="00681F8A">
          <w:pPr>
            <w:spacing w:before="20" w:after="20"/>
          </w:pPr>
          <w:r w:rsidRPr="003B70A3">
            <w:rPr>
              <w:rFonts w:ascii="Calibri" w:eastAsia="Calibri" w:hAnsi="Calibri" w:cs="Calibri"/>
              <w:color w:val="000000"/>
              <w:sz w:val="19"/>
              <w:szCs w:val="19"/>
            </w:rPr>
            <w:t>Doküman No</w:t>
          </w:r>
        </w:p>
      </w:tc>
      <w:tc>
        <w:tcPr>
          <w:tcW w:w="1417" w:type="dxa"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2DDFF858" w14:textId="6B7B8546" w:rsidR="00681F8A" w:rsidRPr="003B70A3" w:rsidRDefault="00681F8A" w:rsidP="00681F8A">
          <w:pPr>
            <w:spacing w:before="20" w:after="20"/>
          </w:pPr>
          <w:r w:rsidRPr="003B70A3">
            <w:t>TL-38</w:t>
          </w:r>
          <w:r>
            <w:t>4</w:t>
          </w:r>
        </w:p>
      </w:tc>
    </w:tr>
    <w:tr w:rsidR="00681F8A" w14:paraId="3A996EAF" w14:textId="77777777" w:rsidTr="00124A28">
      <w:tblPrEx>
        <w:tblCellMar>
          <w:top w:w="0" w:type="dxa"/>
          <w:bottom w:w="0" w:type="dxa"/>
        </w:tblCellMar>
      </w:tblPrEx>
      <w:tc>
        <w:tcPr>
          <w:tcW w:w="0" w:type="auto"/>
          <w:vMerge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3695A322" w14:textId="77777777" w:rsidR="00681F8A" w:rsidRDefault="00681F8A" w:rsidP="00681F8A"/>
      </w:tc>
      <w:tc>
        <w:tcPr>
          <w:tcW w:w="0" w:type="auto"/>
          <w:vMerge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25A01C4E" w14:textId="77777777" w:rsidR="00681F8A" w:rsidRDefault="00681F8A" w:rsidP="00681F8A"/>
      </w:tc>
      <w:tc>
        <w:tcPr>
          <w:tcW w:w="3054" w:type="dxa"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0A6AA4B8" w14:textId="77777777" w:rsidR="00681F8A" w:rsidRPr="003B70A3" w:rsidRDefault="00681F8A" w:rsidP="00681F8A">
          <w:pPr>
            <w:spacing w:before="20" w:after="20"/>
          </w:pPr>
          <w:r w:rsidRPr="003B70A3">
            <w:rPr>
              <w:rFonts w:ascii="Calibri" w:eastAsia="Calibri" w:hAnsi="Calibri" w:cs="Calibri"/>
              <w:color w:val="000000"/>
              <w:sz w:val="19"/>
              <w:szCs w:val="19"/>
            </w:rPr>
            <w:t>İlk Yayın Tarihi</w:t>
          </w:r>
        </w:p>
      </w:tc>
      <w:tc>
        <w:tcPr>
          <w:tcW w:w="1417" w:type="dxa"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383DEC27" w14:textId="77777777" w:rsidR="00681F8A" w:rsidRPr="003B70A3" w:rsidRDefault="00681F8A" w:rsidP="00681F8A">
          <w:pPr>
            <w:spacing w:before="20" w:after="20"/>
          </w:pPr>
          <w:r w:rsidRPr="003B70A3">
            <w:t>21.09.2026</w:t>
          </w:r>
        </w:p>
      </w:tc>
    </w:tr>
    <w:tr w:rsidR="00681F8A" w14:paraId="1D249F04" w14:textId="77777777" w:rsidTr="00124A28">
      <w:tblPrEx>
        <w:tblCellMar>
          <w:top w:w="0" w:type="dxa"/>
          <w:bottom w:w="0" w:type="dxa"/>
        </w:tblCellMar>
      </w:tblPrEx>
      <w:tc>
        <w:tcPr>
          <w:tcW w:w="0" w:type="auto"/>
          <w:vMerge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2B37F33C" w14:textId="77777777" w:rsidR="00681F8A" w:rsidRDefault="00681F8A" w:rsidP="00681F8A"/>
      </w:tc>
      <w:tc>
        <w:tcPr>
          <w:tcW w:w="0" w:type="auto"/>
          <w:vMerge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1C7B1F76" w14:textId="77777777" w:rsidR="00681F8A" w:rsidRDefault="00681F8A" w:rsidP="00681F8A"/>
      </w:tc>
      <w:tc>
        <w:tcPr>
          <w:tcW w:w="3054" w:type="dxa"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3A72C377" w14:textId="77777777" w:rsidR="00681F8A" w:rsidRPr="003B70A3" w:rsidRDefault="00681F8A" w:rsidP="00681F8A">
          <w:pPr>
            <w:spacing w:before="20" w:after="20"/>
          </w:pPr>
          <w:r w:rsidRPr="003B70A3">
            <w:rPr>
              <w:rFonts w:ascii="Calibri" w:eastAsia="Calibri" w:hAnsi="Calibri" w:cs="Calibri"/>
              <w:color w:val="000000"/>
              <w:sz w:val="19"/>
              <w:szCs w:val="19"/>
            </w:rPr>
            <w:t>Revizyon Tarihi</w:t>
          </w:r>
        </w:p>
      </w:tc>
      <w:tc>
        <w:tcPr>
          <w:tcW w:w="1417" w:type="dxa"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5FC17EA6" w14:textId="77777777" w:rsidR="00681F8A" w:rsidRPr="003B70A3" w:rsidRDefault="00681F8A" w:rsidP="00681F8A">
          <w:pPr>
            <w:spacing w:before="20" w:after="20"/>
            <w:jc w:val="center"/>
          </w:pPr>
        </w:p>
      </w:tc>
    </w:tr>
    <w:tr w:rsidR="00681F8A" w14:paraId="28FB70B7" w14:textId="77777777" w:rsidTr="00124A28">
      <w:tblPrEx>
        <w:tblCellMar>
          <w:top w:w="0" w:type="dxa"/>
          <w:bottom w:w="0" w:type="dxa"/>
        </w:tblCellMar>
      </w:tblPrEx>
      <w:tc>
        <w:tcPr>
          <w:tcW w:w="0" w:type="auto"/>
          <w:vMerge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20F527D5" w14:textId="77777777" w:rsidR="00681F8A" w:rsidRDefault="00681F8A" w:rsidP="00681F8A"/>
      </w:tc>
      <w:tc>
        <w:tcPr>
          <w:tcW w:w="0" w:type="auto"/>
          <w:vMerge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7805E5E0" w14:textId="77777777" w:rsidR="00681F8A" w:rsidRDefault="00681F8A" w:rsidP="00681F8A"/>
      </w:tc>
      <w:tc>
        <w:tcPr>
          <w:tcW w:w="3054" w:type="dxa"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1550B7DE" w14:textId="77777777" w:rsidR="00681F8A" w:rsidRPr="003B70A3" w:rsidRDefault="00681F8A" w:rsidP="00681F8A">
          <w:pPr>
            <w:spacing w:before="20" w:after="20"/>
          </w:pPr>
          <w:r w:rsidRPr="003B70A3">
            <w:rPr>
              <w:rFonts w:ascii="Calibri" w:eastAsia="Calibri" w:hAnsi="Calibri" w:cs="Calibri"/>
              <w:color w:val="000000"/>
              <w:sz w:val="19"/>
              <w:szCs w:val="19"/>
            </w:rPr>
            <w:t>Revizyon No</w:t>
          </w:r>
        </w:p>
      </w:tc>
      <w:tc>
        <w:tcPr>
          <w:tcW w:w="1417" w:type="dxa"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54AA6BEE" w14:textId="77777777" w:rsidR="00681F8A" w:rsidRPr="003B70A3" w:rsidRDefault="00681F8A" w:rsidP="00681F8A">
          <w:pPr>
            <w:spacing w:before="20" w:after="20"/>
          </w:pPr>
          <w:r w:rsidRPr="003B70A3">
            <w:rPr>
              <w:rFonts w:ascii="Calibri" w:eastAsia="Calibri" w:hAnsi="Calibri" w:cs="Calibri"/>
              <w:color w:val="000000"/>
              <w:sz w:val="19"/>
              <w:szCs w:val="19"/>
            </w:rPr>
            <w:t>00</w:t>
          </w:r>
        </w:p>
      </w:tc>
    </w:tr>
    <w:tr w:rsidR="00681F8A" w14:paraId="15DA378C" w14:textId="77777777" w:rsidTr="00124A28">
      <w:tblPrEx>
        <w:tblCellMar>
          <w:top w:w="0" w:type="dxa"/>
          <w:bottom w:w="0" w:type="dxa"/>
        </w:tblCellMar>
      </w:tblPrEx>
      <w:tc>
        <w:tcPr>
          <w:tcW w:w="0" w:type="auto"/>
          <w:vMerge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511FDB7F" w14:textId="77777777" w:rsidR="00681F8A" w:rsidRDefault="00681F8A" w:rsidP="00681F8A"/>
      </w:tc>
      <w:tc>
        <w:tcPr>
          <w:tcW w:w="0" w:type="auto"/>
          <w:vMerge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4E3467C2" w14:textId="77777777" w:rsidR="00681F8A" w:rsidRDefault="00681F8A" w:rsidP="00681F8A"/>
      </w:tc>
      <w:tc>
        <w:tcPr>
          <w:tcW w:w="3054" w:type="dxa"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4B7D6866" w14:textId="77777777" w:rsidR="00681F8A" w:rsidRPr="003B70A3" w:rsidRDefault="00681F8A" w:rsidP="00681F8A">
          <w:pPr>
            <w:spacing w:before="20" w:after="20"/>
          </w:pPr>
          <w:r w:rsidRPr="003B70A3">
            <w:rPr>
              <w:rFonts w:ascii="Calibri" w:eastAsia="Calibri" w:hAnsi="Calibri" w:cs="Calibri"/>
              <w:color w:val="000000"/>
              <w:sz w:val="19"/>
              <w:szCs w:val="19"/>
            </w:rPr>
            <w:t>Sayfa</w:t>
          </w:r>
        </w:p>
      </w:tc>
      <w:tc>
        <w:tcPr>
          <w:tcW w:w="1417" w:type="dxa"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251AF29D" w14:textId="77777777" w:rsidR="00681F8A" w:rsidRPr="003B70A3" w:rsidRDefault="00681F8A" w:rsidP="00681F8A">
          <w:pPr>
            <w:spacing w:before="20" w:after="20"/>
          </w:pPr>
          <w:r w:rsidRPr="003B70A3">
            <w:fldChar w:fldCharType="begin"/>
          </w:r>
          <w:r w:rsidRPr="003B70A3">
            <w:instrText xml:space="preserve"> PAGE   \* MERGEFORMAT </w:instrText>
          </w:r>
          <w:r w:rsidRPr="003B70A3">
            <w:fldChar w:fldCharType="separate"/>
          </w:r>
          <w:r w:rsidRPr="003B70A3">
            <w:rPr>
              <w:noProof/>
            </w:rPr>
            <w:t>1</w:t>
          </w:r>
          <w:r w:rsidRPr="003B70A3">
            <w:fldChar w:fldCharType="end"/>
          </w:r>
          <w:r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noProof/>
            </w:rPr>
            <w:t>3</w:t>
          </w:r>
          <w:r>
            <w:fldChar w:fldCharType="end"/>
          </w:r>
        </w:p>
      </w:tc>
    </w:tr>
  </w:tbl>
  <w:p w14:paraId="53FED756" w14:textId="77777777" w:rsidR="00681F8A" w:rsidRDefault="00681F8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B2187"/>
    <w:multiLevelType w:val="hybridMultilevel"/>
    <w:tmpl w:val="DDE64C22"/>
    <w:lvl w:ilvl="0" w:tplc="36966482">
      <w:start w:val="1"/>
      <w:numFmt w:val="bullet"/>
      <w:lvlText w:val="●"/>
      <w:lvlJc w:val="left"/>
      <w:pPr>
        <w:ind w:left="720" w:hanging="360"/>
      </w:pPr>
    </w:lvl>
    <w:lvl w:ilvl="1" w:tplc="68B6711E">
      <w:start w:val="1"/>
      <w:numFmt w:val="bullet"/>
      <w:lvlText w:val="○"/>
      <w:lvlJc w:val="left"/>
      <w:pPr>
        <w:ind w:left="1440" w:hanging="360"/>
      </w:pPr>
    </w:lvl>
    <w:lvl w:ilvl="2" w:tplc="0C22F916">
      <w:start w:val="1"/>
      <w:numFmt w:val="bullet"/>
      <w:lvlText w:val="■"/>
      <w:lvlJc w:val="left"/>
      <w:pPr>
        <w:ind w:left="2160" w:hanging="360"/>
      </w:pPr>
    </w:lvl>
    <w:lvl w:ilvl="3" w:tplc="6086889E">
      <w:start w:val="1"/>
      <w:numFmt w:val="bullet"/>
      <w:lvlText w:val="●"/>
      <w:lvlJc w:val="left"/>
      <w:pPr>
        <w:ind w:left="2880" w:hanging="360"/>
      </w:pPr>
    </w:lvl>
    <w:lvl w:ilvl="4" w:tplc="BA62BFB6">
      <w:start w:val="1"/>
      <w:numFmt w:val="bullet"/>
      <w:lvlText w:val="○"/>
      <w:lvlJc w:val="left"/>
      <w:pPr>
        <w:ind w:left="3600" w:hanging="360"/>
      </w:pPr>
    </w:lvl>
    <w:lvl w:ilvl="5" w:tplc="44361BF8">
      <w:start w:val="1"/>
      <w:numFmt w:val="bullet"/>
      <w:lvlText w:val="■"/>
      <w:lvlJc w:val="left"/>
      <w:pPr>
        <w:ind w:left="4320" w:hanging="360"/>
      </w:pPr>
    </w:lvl>
    <w:lvl w:ilvl="6" w:tplc="3EFCD8E4">
      <w:start w:val="1"/>
      <w:numFmt w:val="bullet"/>
      <w:lvlText w:val="●"/>
      <w:lvlJc w:val="left"/>
      <w:pPr>
        <w:ind w:left="5040" w:hanging="360"/>
      </w:pPr>
    </w:lvl>
    <w:lvl w:ilvl="7" w:tplc="3858DE70">
      <w:start w:val="1"/>
      <w:numFmt w:val="bullet"/>
      <w:lvlText w:val="●"/>
      <w:lvlJc w:val="left"/>
      <w:pPr>
        <w:ind w:left="5760" w:hanging="360"/>
      </w:pPr>
    </w:lvl>
    <w:lvl w:ilvl="8" w:tplc="EC16C14C">
      <w:start w:val="1"/>
      <w:numFmt w:val="bullet"/>
      <w:lvlText w:val="●"/>
      <w:lvlJc w:val="left"/>
      <w:pPr>
        <w:ind w:left="6480" w:hanging="360"/>
      </w:pPr>
    </w:lvl>
  </w:abstractNum>
  <w:num w:numId="1" w16cid:durableId="14027496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3316"/>
    <w:rsid w:val="001B7B94"/>
    <w:rsid w:val="001E3316"/>
    <w:rsid w:val="004272BB"/>
    <w:rsid w:val="00681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EE957"/>
  <w15:docId w15:val="{463322F8-F8C7-4A61-B911-8E4F5419C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</w:style>
  <w:style w:type="character" w:customStyle="1" w:styleId="SonNotMetniChar">
    <w:name w:val="Son Not Metni Char"/>
    <w:link w:val="SonNotMetni"/>
    <w:uiPriority w:val="99"/>
    <w:semiHidden/>
    <w:unhideWhenUsed/>
    <w:rPr>
      <w:sz w:val="20"/>
      <w:szCs w:val="20"/>
    </w:rPr>
  </w:style>
  <w:style w:type="paragraph" w:styleId="stBilgi">
    <w:name w:val="header"/>
    <w:basedOn w:val="Normal"/>
    <w:link w:val="stBilgiChar"/>
    <w:uiPriority w:val="99"/>
    <w:unhideWhenUsed/>
    <w:rsid w:val="00681F8A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681F8A"/>
  </w:style>
  <w:style w:type="paragraph" w:styleId="AltBilgi">
    <w:name w:val="footer"/>
    <w:basedOn w:val="Normal"/>
    <w:link w:val="AltBilgiChar"/>
    <w:uiPriority w:val="99"/>
    <w:unhideWhenUsed/>
    <w:rsid w:val="00681F8A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681F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805</Words>
  <Characters>4590</Characters>
  <Application>Microsoft Office Word</Application>
  <DocSecurity>0</DocSecurity>
  <Lines>38</Lines>
  <Paragraphs>10</Paragraphs>
  <ScaleCrop>false</ScaleCrop>
  <Company/>
  <LinksUpToDate>false</LinksUpToDate>
  <CharactersWithSpaces>5385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Ceylan Merve BİNİCİ</cp:lastModifiedBy>
  <cp:revision>1</cp:revision>
  <dcterms:created xsi:type="dcterms:W3CDTF">2026-09-03T08:15:00Z</dcterms:created>
  <dcterms:modified xsi:type="dcterms:W3CDTF">2026-09-21T11:30:00Z</dcterms:modified>
</cp:coreProperties>
</file>