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CB8D5" w14:textId="77777777" w:rsidR="00C94C8A" w:rsidRPr="0077525D" w:rsidRDefault="003A71E4" w:rsidP="0077525D">
      <w:pPr>
        <w:pStyle w:val="ListeParagraf"/>
        <w:numPr>
          <w:ilvl w:val="0"/>
          <w:numId w:val="18"/>
        </w:numPr>
        <w:spacing w:before="120" w:after="120" w:line="276" w:lineRule="auto"/>
        <w:ind w:right="290"/>
        <w:contextualSpacing/>
        <w:jc w:val="both"/>
        <w:rPr>
          <w:b/>
          <w:sz w:val="24"/>
          <w:szCs w:val="24"/>
        </w:rPr>
      </w:pPr>
      <w:r w:rsidRPr="0077525D">
        <w:rPr>
          <w:b/>
          <w:sz w:val="24"/>
          <w:szCs w:val="24"/>
        </w:rPr>
        <w:t>AMAÇ VE KAPSAM</w:t>
      </w:r>
    </w:p>
    <w:p w14:paraId="657CB8D6" w14:textId="08B1B0F0" w:rsidR="00C94C8A" w:rsidRPr="0077525D" w:rsidRDefault="00C94C8A" w:rsidP="0077525D">
      <w:pPr>
        <w:pStyle w:val="ListeParagraf"/>
        <w:spacing w:before="120" w:after="120" w:line="276" w:lineRule="auto"/>
        <w:ind w:left="360" w:right="290"/>
        <w:contextualSpacing/>
        <w:jc w:val="both"/>
        <w:rPr>
          <w:b/>
          <w:sz w:val="24"/>
          <w:szCs w:val="24"/>
        </w:rPr>
      </w:pPr>
      <w:r w:rsidRPr="0077525D">
        <w:rPr>
          <w:sz w:val="24"/>
          <w:szCs w:val="24"/>
        </w:rPr>
        <w:t xml:space="preserve">Bu </w:t>
      </w:r>
      <w:r w:rsidR="0077525D" w:rsidRPr="0077525D">
        <w:rPr>
          <w:sz w:val="24"/>
          <w:szCs w:val="24"/>
        </w:rPr>
        <w:t>talimatın</w:t>
      </w:r>
      <w:r w:rsidRPr="0077525D">
        <w:rPr>
          <w:sz w:val="24"/>
          <w:szCs w:val="24"/>
        </w:rPr>
        <w:t xml:space="preserve"> amacı </w:t>
      </w:r>
      <w:r w:rsidR="00065D36" w:rsidRPr="0077525D">
        <w:rPr>
          <w:sz w:val="24"/>
          <w:szCs w:val="24"/>
        </w:rPr>
        <w:t>Yıldız Teknik Üniversitesi</w:t>
      </w:r>
      <w:r w:rsidRPr="0077525D">
        <w:rPr>
          <w:sz w:val="24"/>
          <w:szCs w:val="24"/>
        </w:rPr>
        <w:t xml:space="preserve"> tarafından sunulan hizmetlerin veri güvenliğini ve sürdürülebilirliğini en üst düzeyde tutmak ve </w:t>
      </w:r>
      <w:bookmarkStart w:id="0" w:name="_GoBack"/>
      <w:bookmarkEnd w:id="0"/>
      <w:r w:rsidRPr="0077525D">
        <w:rPr>
          <w:sz w:val="24"/>
          <w:szCs w:val="24"/>
        </w:rPr>
        <w:t xml:space="preserve">olası bilgi kayıplarını en aza indirgemek için </w:t>
      </w:r>
      <w:r w:rsidR="00583C0A" w:rsidRPr="0077525D">
        <w:rPr>
          <w:sz w:val="24"/>
          <w:szCs w:val="24"/>
        </w:rPr>
        <w:t>kullanıcıların uyması gereken</w:t>
      </w:r>
      <w:r w:rsidR="0040574B" w:rsidRPr="0077525D">
        <w:rPr>
          <w:sz w:val="24"/>
          <w:szCs w:val="24"/>
        </w:rPr>
        <w:t xml:space="preserve"> </w:t>
      </w:r>
      <w:r w:rsidR="00C01E4E" w:rsidRPr="0077525D">
        <w:rPr>
          <w:sz w:val="24"/>
          <w:szCs w:val="24"/>
        </w:rPr>
        <w:t>kapasite kullanımı</w:t>
      </w:r>
      <w:r w:rsidRPr="0077525D">
        <w:rPr>
          <w:sz w:val="24"/>
          <w:szCs w:val="24"/>
        </w:rPr>
        <w:t xml:space="preserve"> ile ilgili yöntemleri belirlemektir.</w:t>
      </w:r>
    </w:p>
    <w:p w14:paraId="657CB8D7" w14:textId="77777777" w:rsidR="00930BAE" w:rsidRPr="0077525D" w:rsidRDefault="00930BAE" w:rsidP="0077525D">
      <w:pPr>
        <w:pStyle w:val="ListeParagraf"/>
        <w:spacing w:before="120" w:after="120" w:line="276" w:lineRule="auto"/>
        <w:ind w:left="360" w:right="290"/>
        <w:contextualSpacing/>
        <w:jc w:val="both"/>
        <w:rPr>
          <w:b/>
          <w:sz w:val="24"/>
          <w:szCs w:val="24"/>
        </w:rPr>
      </w:pPr>
    </w:p>
    <w:p w14:paraId="657CB8D8" w14:textId="77777777" w:rsidR="003A71E4" w:rsidRPr="0077525D" w:rsidRDefault="00583C0A" w:rsidP="0077525D">
      <w:pPr>
        <w:pStyle w:val="ListeParagraf"/>
        <w:numPr>
          <w:ilvl w:val="0"/>
          <w:numId w:val="18"/>
        </w:numPr>
        <w:spacing w:before="120" w:after="120" w:line="276" w:lineRule="auto"/>
        <w:ind w:right="290"/>
        <w:contextualSpacing/>
        <w:jc w:val="both"/>
        <w:rPr>
          <w:sz w:val="24"/>
          <w:szCs w:val="24"/>
        </w:rPr>
      </w:pPr>
      <w:r w:rsidRPr="0077525D">
        <w:rPr>
          <w:b/>
          <w:sz w:val="24"/>
          <w:szCs w:val="24"/>
        </w:rPr>
        <w:t xml:space="preserve">UYGULAMA </w:t>
      </w:r>
    </w:p>
    <w:p w14:paraId="657CB8D9"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r w:rsidRPr="0077525D">
        <w:rPr>
          <w:rFonts w:eastAsiaTheme="minorHAnsi"/>
          <w:b/>
          <w:bCs/>
          <w:sz w:val="24"/>
          <w:szCs w:val="24"/>
          <w:lang w:eastAsia="en-US"/>
        </w:rPr>
        <w:t>2.1 Kapasite Yönetimi</w:t>
      </w:r>
    </w:p>
    <w:p w14:paraId="657CB8DA"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p>
    <w:p w14:paraId="657CB8DB"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Bilgi sistemlerinin beklenen performans seviyelerinde çalışması ve etkin şekilde işletilmesi için BT kaynaklarının etkin bir şekilde planlanması ve kullanıma sunulması gerekir. Bu sayede aşağıdaki faydalar elde edilecektir;</w:t>
      </w:r>
    </w:p>
    <w:p w14:paraId="657CB8DC" w14:textId="77777777" w:rsidR="00C01E4E" w:rsidRPr="0077525D" w:rsidRDefault="00C01E4E" w:rsidP="0077525D">
      <w:pPr>
        <w:pStyle w:val="ListeParagraf"/>
        <w:numPr>
          <w:ilvl w:val="0"/>
          <w:numId w:val="25"/>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Hatalı ve gereksiz BT yatırımlarının önlenmesi,</w:t>
      </w:r>
    </w:p>
    <w:p w14:paraId="657CB8DD" w14:textId="77777777" w:rsidR="00C01E4E" w:rsidRPr="0077525D" w:rsidRDefault="00C01E4E" w:rsidP="0077525D">
      <w:pPr>
        <w:pStyle w:val="ListeParagraf"/>
        <w:numPr>
          <w:ilvl w:val="0"/>
          <w:numId w:val="25"/>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BT maliyetlerinin bilinmesi ve etkin bir şekilde yönetilebilmesi,</w:t>
      </w:r>
    </w:p>
    <w:p w14:paraId="657CB8DE" w14:textId="77777777" w:rsidR="00C01E4E" w:rsidRPr="0077525D" w:rsidRDefault="00C01E4E" w:rsidP="0077525D">
      <w:pPr>
        <w:pStyle w:val="ListeParagraf"/>
        <w:numPr>
          <w:ilvl w:val="0"/>
          <w:numId w:val="25"/>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İş yükü ihtiyaçlarına uygun yeterli kapasitenin zamanında elde edilebilmesi,</w:t>
      </w:r>
    </w:p>
    <w:p w14:paraId="657CB8DF" w14:textId="77777777" w:rsidR="00C01E4E" w:rsidRPr="0077525D" w:rsidRDefault="00C01E4E" w:rsidP="0077525D">
      <w:pPr>
        <w:pStyle w:val="ListeParagraf"/>
        <w:numPr>
          <w:ilvl w:val="0"/>
          <w:numId w:val="25"/>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BT kapasite eksikliklerinden dolayı ortaya çıkan kesintilerin ve kesinti sürelerinin azaltılması.</w:t>
      </w:r>
    </w:p>
    <w:p w14:paraId="657CB8E0" w14:textId="77777777" w:rsidR="0040574B"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 xml:space="preserve">Mevcut durumda ve gelecekte ihtiyaç duyulacak BT kaynaklarının belirlenmesi ve uygun kapasite </w:t>
      </w:r>
      <w:proofErr w:type="gramStart"/>
      <w:r w:rsidRPr="0077525D">
        <w:rPr>
          <w:rFonts w:eastAsiaTheme="minorHAnsi"/>
          <w:sz w:val="24"/>
          <w:szCs w:val="24"/>
          <w:lang w:eastAsia="en-US"/>
        </w:rPr>
        <w:t>planlarının</w:t>
      </w:r>
      <w:proofErr w:type="gramEnd"/>
      <w:r w:rsidRPr="0077525D">
        <w:rPr>
          <w:rFonts w:eastAsiaTheme="minorHAnsi"/>
          <w:sz w:val="24"/>
          <w:szCs w:val="24"/>
          <w:lang w:eastAsia="en-US"/>
        </w:rPr>
        <w:t xml:space="preserve"> oluşturulması için BT bileşenlerinin performansının sürekli olarak izlenmesi ve yorumlanması gerekir. Kapasite yönetimi iş ve kaynak kapasitesi olmak üzere iki seviyede incelenir:</w:t>
      </w:r>
    </w:p>
    <w:p w14:paraId="657CB8E1"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p>
    <w:p w14:paraId="657CB8E2"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proofErr w:type="gramStart"/>
      <w:r w:rsidRPr="0077525D">
        <w:rPr>
          <w:rFonts w:eastAsiaTheme="minorHAnsi"/>
          <w:b/>
          <w:bCs/>
          <w:sz w:val="24"/>
          <w:szCs w:val="24"/>
          <w:lang w:eastAsia="en-US"/>
        </w:rPr>
        <w:t xml:space="preserve">İş Kapasite Yönetimi: </w:t>
      </w:r>
      <w:r w:rsidRPr="0077525D">
        <w:rPr>
          <w:rFonts w:eastAsiaTheme="minorHAnsi"/>
          <w:sz w:val="24"/>
          <w:szCs w:val="24"/>
          <w:lang w:eastAsia="en-US"/>
        </w:rPr>
        <w:t>Mevcut iş süreçleri/projelerin ve bu iş süreçlerinin/projelerin bilgi sistemi kullanımlarının değerlendirilmesi, gelecekte gerçekleşmesi planlanan yeni iş süreçleri/projeler ile bunların ihtiyaç duyacağı BT gereksinimlerinin (sunucu/</w:t>
      </w:r>
      <w:proofErr w:type="spellStart"/>
      <w:r w:rsidRPr="0077525D">
        <w:rPr>
          <w:rFonts w:eastAsiaTheme="minorHAnsi"/>
          <w:sz w:val="24"/>
          <w:szCs w:val="24"/>
          <w:lang w:eastAsia="en-US"/>
        </w:rPr>
        <w:t>cpu</w:t>
      </w:r>
      <w:proofErr w:type="spellEnd"/>
      <w:r w:rsidRPr="0077525D">
        <w:rPr>
          <w:rFonts w:eastAsiaTheme="minorHAnsi"/>
          <w:sz w:val="24"/>
          <w:szCs w:val="24"/>
          <w:lang w:eastAsia="en-US"/>
        </w:rPr>
        <w:t xml:space="preserve"> sayısı, disk alanı, ağ/internet hızı ve yükü, yazılım vb.) belirlenmesi, bu ihtiyaçlar ile mevcut kapasitenin karşılaştırılması ve yeni kapasite ihtiyaçlarının belirlenmesi sağlanır.</w:t>
      </w:r>
      <w:proofErr w:type="gramEnd"/>
    </w:p>
    <w:p w14:paraId="657CB8E3"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p>
    <w:p w14:paraId="657CB8E4"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b/>
          <w:bCs/>
          <w:sz w:val="24"/>
          <w:szCs w:val="24"/>
          <w:lang w:eastAsia="en-US"/>
        </w:rPr>
        <w:t xml:space="preserve">Bileşen Kapasite Yönetimi: </w:t>
      </w:r>
      <w:r w:rsidRPr="0077525D">
        <w:rPr>
          <w:rFonts w:eastAsiaTheme="minorHAnsi"/>
          <w:sz w:val="24"/>
          <w:szCs w:val="24"/>
          <w:lang w:eastAsia="en-US"/>
        </w:rPr>
        <w:t>Bilgi sistemlerinin ve altyapı sistemlerinin mevcut performansının korunması ya da iyileştirilebilmesi için sistemlerin performanslarının izlenmesi, performanslardaki değişikliklerin analiz edilmesi, iyileştirme ihtiyaçlarının belirlenmesi, bu ihtiyaçlar ile mevcut kapasitenin karşılaştırılması ve yeni kapasite ihtiyaçlarının belirlenmesi sağlanır.</w:t>
      </w:r>
    </w:p>
    <w:p w14:paraId="657CB8E5"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p>
    <w:p w14:paraId="657CB8E6"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r w:rsidRPr="0077525D">
        <w:rPr>
          <w:rFonts w:eastAsiaTheme="minorHAnsi"/>
          <w:b/>
          <w:bCs/>
          <w:sz w:val="24"/>
          <w:szCs w:val="24"/>
          <w:lang w:eastAsia="en-US"/>
        </w:rPr>
        <w:t>4.2 Kapasite Planlama</w:t>
      </w:r>
    </w:p>
    <w:p w14:paraId="657CB8E7"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Kurum tarafından sunulan ve sunulması planlanan hizmetlerin, bugünkü ve gelecekteki iş ihtiyaçlarını destekleyecek şekilde sürdürebilmesi için BT kaynaklarının sürekli olarak izlenmesi, ölçülmesi ve değerlendirilmesi gerekir. Bu amaçla aşağıdaki faaliyetler gerçekleştirilir.</w:t>
      </w:r>
    </w:p>
    <w:p w14:paraId="657CB8E8" w14:textId="77777777" w:rsidR="00C01E4E" w:rsidRDefault="00C01E4E" w:rsidP="0077525D">
      <w:pPr>
        <w:autoSpaceDE w:val="0"/>
        <w:autoSpaceDN w:val="0"/>
        <w:adjustRightInd w:val="0"/>
        <w:spacing w:line="276" w:lineRule="auto"/>
        <w:jc w:val="both"/>
        <w:rPr>
          <w:rFonts w:eastAsiaTheme="minorHAnsi"/>
          <w:sz w:val="24"/>
          <w:szCs w:val="24"/>
          <w:lang w:eastAsia="en-US"/>
        </w:rPr>
      </w:pPr>
    </w:p>
    <w:p w14:paraId="74014B72" w14:textId="77777777" w:rsidR="0077525D" w:rsidRDefault="0077525D" w:rsidP="0077525D">
      <w:pPr>
        <w:autoSpaceDE w:val="0"/>
        <w:autoSpaceDN w:val="0"/>
        <w:adjustRightInd w:val="0"/>
        <w:spacing w:line="276" w:lineRule="auto"/>
        <w:jc w:val="both"/>
        <w:rPr>
          <w:rFonts w:eastAsiaTheme="minorHAnsi"/>
          <w:sz w:val="24"/>
          <w:szCs w:val="24"/>
          <w:lang w:eastAsia="en-US"/>
        </w:rPr>
      </w:pPr>
    </w:p>
    <w:p w14:paraId="70B84A03" w14:textId="77777777" w:rsidR="0077525D" w:rsidRDefault="0077525D" w:rsidP="0077525D">
      <w:pPr>
        <w:autoSpaceDE w:val="0"/>
        <w:autoSpaceDN w:val="0"/>
        <w:adjustRightInd w:val="0"/>
        <w:spacing w:line="276" w:lineRule="auto"/>
        <w:jc w:val="both"/>
        <w:rPr>
          <w:rFonts w:eastAsiaTheme="minorHAnsi"/>
          <w:sz w:val="24"/>
          <w:szCs w:val="24"/>
          <w:lang w:eastAsia="en-US"/>
        </w:rPr>
      </w:pPr>
    </w:p>
    <w:p w14:paraId="68FC4568" w14:textId="77777777" w:rsidR="0077525D" w:rsidRPr="0077525D" w:rsidRDefault="0077525D" w:rsidP="0077525D">
      <w:pPr>
        <w:autoSpaceDE w:val="0"/>
        <w:autoSpaceDN w:val="0"/>
        <w:adjustRightInd w:val="0"/>
        <w:spacing w:line="276" w:lineRule="auto"/>
        <w:jc w:val="both"/>
        <w:rPr>
          <w:rFonts w:eastAsiaTheme="minorHAnsi"/>
          <w:sz w:val="24"/>
          <w:szCs w:val="24"/>
          <w:lang w:eastAsia="en-US"/>
        </w:rPr>
      </w:pPr>
    </w:p>
    <w:p w14:paraId="657CB8E9"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r w:rsidRPr="0077525D">
        <w:rPr>
          <w:rFonts w:eastAsiaTheme="minorHAnsi"/>
          <w:b/>
          <w:bCs/>
          <w:sz w:val="24"/>
          <w:szCs w:val="24"/>
          <w:lang w:eastAsia="en-US"/>
        </w:rPr>
        <w:lastRenderedPageBreak/>
        <w:t>4.2.1 Temel Etkinlikler</w:t>
      </w:r>
    </w:p>
    <w:p w14:paraId="657CB8EA"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Kapasite yönetimi kapsamında gerekli analizlerin yapılabilmesi için kapasite verileri (ihtiyaç duyulan bileşenler ile ilgili veriler, iş planları, hizmet kullanım istatistikleri vb.) tanımlanır, toplanır ve analiz için saklanır. Bu analizler için aşağıdaki faaliyetler gerçekleştirilir:</w:t>
      </w:r>
    </w:p>
    <w:p w14:paraId="657CB8EB" w14:textId="77777777" w:rsidR="00C01E4E" w:rsidRPr="0077525D" w:rsidRDefault="00C01E4E" w:rsidP="0077525D">
      <w:pPr>
        <w:pStyle w:val="ListeParagraf"/>
        <w:numPr>
          <w:ilvl w:val="0"/>
          <w:numId w:val="26"/>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Bilgi güvenliği olayları, ortaya çıkan problemler, gerçekleştirilen değişiklikler ve yeni hizmet talepleri vb. gibi kapasiteyi ilgilendiren durumlar izlenir, analiz edilir ve kapasite gereksinimleri belirlenir.</w:t>
      </w:r>
    </w:p>
    <w:p w14:paraId="657CB8EC" w14:textId="4EEA75FC" w:rsidR="00C01E4E" w:rsidRPr="0077525D" w:rsidRDefault="00C01E4E" w:rsidP="0077525D">
      <w:pPr>
        <w:pStyle w:val="ListeParagraf"/>
        <w:numPr>
          <w:ilvl w:val="0"/>
          <w:numId w:val="26"/>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Gelecekteki kapasite gereksinimlerinin belirlenmesi için BT kaynaklarının mevcut kullanımına ilişkin bilgiler toplanır, analiz edilir ve kaynak ihtiyaçları tahminleri yapılarak Kapasite Planı oluşturulur.</w:t>
      </w:r>
    </w:p>
    <w:p w14:paraId="657CB8ED" w14:textId="77777777" w:rsidR="00C01E4E" w:rsidRPr="0077525D" w:rsidRDefault="00C01E4E" w:rsidP="0077525D">
      <w:pPr>
        <w:pStyle w:val="ListeParagraf"/>
        <w:numPr>
          <w:ilvl w:val="0"/>
          <w:numId w:val="26"/>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Oluşturulan kapasite planları kullanılarak kısa, orta ve uzun vadeli yatırım planları oluşturulur.</w:t>
      </w:r>
    </w:p>
    <w:p w14:paraId="657CB8EE" w14:textId="77777777" w:rsidR="00C01E4E" w:rsidRPr="0077525D" w:rsidRDefault="00C01E4E" w:rsidP="0077525D">
      <w:pPr>
        <w:pStyle w:val="ListeParagraf"/>
        <w:numPr>
          <w:ilvl w:val="0"/>
          <w:numId w:val="26"/>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Kapasite sorunlarını çözmek ve gelecekte ortaya çıkması olası olayları önlemek için düzeltici önlemler alınır.</w:t>
      </w:r>
    </w:p>
    <w:p w14:paraId="657CB8EF"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p>
    <w:p w14:paraId="657CB8F0"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r w:rsidRPr="0077525D">
        <w:rPr>
          <w:rFonts w:eastAsiaTheme="minorHAnsi"/>
          <w:b/>
          <w:bCs/>
          <w:sz w:val="24"/>
          <w:szCs w:val="24"/>
          <w:lang w:eastAsia="en-US"/>
        </w:rPr>
        <w:t>4.2.2 İş Kapasite Yönetimi</w:t>
      </w:r>
    </w:p>
    <w:p w14:paraId="657CB8F1"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İş hedeflerine uygun olarak BT kaynaklarının performans ve kapasitelerinin doğru tahmin edilmesi ve planlanması, BT hedeflerinin tutturulması açısından oldukça önemlidir. Bu amaçla, birimlerin kısa, orta ve uzun vadeli hedeflerini ilgili birim ile görüşerek:</w:t>
      </w:r>
    </w:p>
    <w:p w14:paraId="657CB8F2" w14:textId="77777777" w:rsidR="00C01E4E" w:rsidRPr="0077525D" w:rsidRDefault="00C01E4E" w:rsidP="0077525D">
      <w:pPr>
        <w:pStyle w:val="ListeParagraf"/>
        <w:numPr>
          <w:ilvl w:val="0"/>
          <w:numId w:val="27"/>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İş planlarını, BT kaynaklarına etkileri açısından değerlendirir.</w:t>
      </w:r>
    </w:p>
    <w:p w14:paraId="657CB8F3" w14:textId="77777777" w:rsidR="00C01E4E" w:rsidRPr="0077525D" w:rsidRDefault="00C01E4E" w:rsidP="0077525D">
      <w:pPr>
        <w:pStyle w:val="ListeParagraf"/>
        <w:numPr>
          <w:ilvl w:val="0"/>
          <w:numId w:val="27"/>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Kurumun gelecekteki iş gereksinimlerini ve BT hizmetlerine dayalı operasyonları analiz eder, bunlar doğrultusunda BT altyapı kapasite ihtiyaçlarını en uygun maliyetlerle karşılamayı hedefler.</w:t>
      </w:r>
    </w:p>
    <w:p w14:paraId="657CB8F4" w14:textId="77777777" w:rsidR="00C01E4E" w:rsidRPr="0077525D" w:rsidRDefault="00C01E4E" w:rsidP="0077525D">
      <w:pPr>
        <w:pStyle w:val="ListeParagraf"/>
        <w:numPr>
          <w:ilvl w:val="0"/>
          <w:numId w:val="27"/>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Kapasite yatırımlarının kurumun stratejik hedefleriyle aynı doğrultuda ve değer yaratan nitelikte olmasını sağlar.</w:t>
      </w:r>
    </w:p>
    <w:p w14:paraId="657CB8F5" w14:textId="77777777" w:rsidR="00C01E4E" w:rsidRPr="0077525D" w:rsidRDefault="00C01E4E" w:rsidP="0077525D">
      <w:pPr>
        <w:pStyle w:val="ListeParagraf"/>
        <w:numPr>
          <w:ilvl w:val="0"/>
          <w:numId w:val="27"/>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Hizmet gereksinimlerini ve hizmet seviye hedeflerini değerlendirir.</w:t>
      </w:r>
    </w:p>
    <w:p w14:paraId="657CB8F6"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p>
    <w:p w14:paraId="657CB8F7"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r w:rsidRPr="0077525D">
        <w:rPr>
          <w:rFonts w:eastAsiaTheme="minorHAnsi"/>
          <w:b/>
          <w:bCs/>
          <w:sz w:val="24"/>
          <w:szCs w:val="24"/>
          <w:lang w:eastAsia="en-US"/>
        </w:rPr>
        <w:t>4.2.3 Bileşen Kapasite Yönetimi</w:t>
      </w:r>
    </w:p>
    <w:p w14:paraId="657CB8F8"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 xml:space="preserve">BT hizmet bileşenlerinin kullanım durumları, en çok ve </w:t>
      </w:r>
      <w:r w:rsidR="00C330A3" w:rsidRPr="0077525D">
        <w:rPr>
          <w:rFonts w:eastAsiaTheme="minorHAnsi"/>
          <w:sz w:val="24"/>
          <w:szCs w:val="24"/>
          <w:lang w:eastAsia="en-US"/>
        </w:rPr>
        <w:t xml:space="preserve">en az kullanıldığı zamanlar ile </w:t>
      </w:r>
      <w:r w:rsidRPr="0077525D">
        <w:rPr>
          <w:rFonts w:eastAsiaTheme="minorHAnsi"/>
          <w:sz w:val="24"/>
          <w:szCs w:val="24"/>
          <w:lang w:eastAsia="en-US"/>
        </w:rPr>
        <w:t>hizmet seviye hedeflerini karşılayıp karşılamadığı izlenir ve değerlendirilir.</w:t>
      </w:r>
    </w:p>
    <w:p w14:paraId="657CB8FA" w14:textId="77777777" w:rsidR="00C01E4E" w:rsidRPr="0077525D" w:rsidRDefault="00C01E4E" w:rsidP="0077525D">
      <w:pPr>
        <w:pStyle w:val="ListeParagraf"/>
        <w:numPr>
          <w:ilvl w:val="0"/>
          <w:numId w:val="28"/>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Mümkün olduğu ölçüde her bir hizmet bileş</w:t>
      </w:r>
      <w:r w:rsidR="00CD5A51" w:rsidRPr="0077525D">
        <w:rPr>
          <w:rFonts w:eastAsiaTheme="minorHAnsi"/>
          <w:sz w:val="24"/>
          <w:szCs w:val="24"/>
          <w:lang w:eastAsia="en-US"/>
        </w:rPr>
        <w:t xml:space="preserve">eni için kapasite ve performans </w:t>
      </w:r>
      <w:r w:rsidRPr="0077525D">
        <w:rPr>
          <w:rFonts w:eastAsiaTheme="minorHAnsi"/>
          <w:sz w:val="24"/>
          <w:szCs w:val="24"/>
          <w:lang w:eastAsia="en-US"/>
        </w:rPr>
        <w:t xml:space="preserve">ölçümlenmesi yapılır ve atıl kapasite ile kullanım </w:t>
      </w:r>
      <w:r w:rsidR="00CD5A51" w:rsidRPr="0077525D">
        <w:rPr>
          <w:rFonts w:eastAsiaTheme="minorHAnsi"/>
          <w:sz w:val="24"/>
          <w:szCs w:val="24"/>
          <w:lang w:eastAsia="en-US"/>
        </w:rPr>
        <w:t xml:space="preserve">eşik değerlerine yaklaşmış veya </w:t>
      </w:r>
      <w:r w:rsidRPr="0077525D">
        <w:rPr>
          <w:rFonts w:eastAsiaTheme="minorHAnsi"/>
          <w:sz w:val="24"/>
          <w:szCs w:val="24"/>
          <w:lang w:eastAsia="en-US"/>
        </w:rPr>
        <w:t>aşan bileşenlerin olup olmadığı değerlendirilir.</w:t>
      </w:r>
    </w:p>
    <w:p w14:paraId="657CB8FB" w14:textId="77777777" w:rsidR="00C01E4E" w:rsidRPr="0077525D" w:rsidRDefault="00C01E4E" w:rsidP="0077525D">
      <w:pPr>
        <w:pStyle w:val="ListeParagraf"/>
        <w:numPr>
          <w:ilvl w:val="0"/>
          <w:numId w:val="28"/>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Performans değerleri ile kapasitenin ölçü</w:t>
      </w:r>
      <w:r w:rsidR="00CD5A51" w:rsidRPr="0077525D">
        <w:rPr>
          <w:rFonts w:eastAsiaTheme="minorHAnsi"/>
          <w:sz w:val="24"/>
          <w:szCs w:val="24"/>
          <w:lang w:eastAsia="en-US"/>
        </w:rPr>
        <w:t xml:space="preserve">mlenmesi ve izlenmesi yapılarak </w:t>
      </w:r>
      <w:r w:rsidRPr="0077525D">
        <w:rPr>
          <w:rFonts w:eastAsiaTheme="minorHAnsi"/>
          <w:sz w:val="24"/>
          <w:szCs w:val="24"/>
          <w:lang w:eastAsia="en-US"/>
        </w:rPr>
        <w:t>kapasitenin yeterliliği incelenir.</w:t>
      </w:r>
    </w:p>
    <w:p w14:paraId="657CB8FC" w14:textId="77777777" w:rsidR="00C01E4E" w:rsidRPr="0077525D" w:rsidRDefault="00C01E4E" w:rsidP="0077525D">
      <w:pPr>
        <w:pStyle w:val="ListeParagraf"/>
        <w:numPr>
          <w:ilvl w:val="0"/>
          <w:numId w:val="28"/>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Kapasite ile ilgili olay, değişiklik ve problem kayıtları değerlendirilir.</w:t>
      </w:r>
    </w:p>
    <w:p w14:paraId="657CB8FD" w14:textId="77777777" w:rsidR="00C01E4E" w:rsidRPr="0077525D" w:rsidRDefault="00C01E4E" w:rsidP="0077525D">
      <w:pPr>
        <w:pStyle w:val="ListeParagraf"/>
        <w:numPr>
          <w:ilvl w:val="0"/>
          <w:numId w:val="28"/>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Kullanılabilirliği ve hizmet kalitesini tehdit eden riskler belirlenir.</w:t>
      </w:r>
    </w:p>
    <w:p w14:paraId="657CB8FE" w14:textId="77777777" w:rsidR="00C01E4E" w:rsidRPr="0077525D" w:rsidRDefault="00C01E4E" w:rsidP="0077525D">
      <w:pPr>
        <w:pStyle w:val="ListeParagraf"/>
        <w:numPr>
          <w:ilvl w:val="0"/>
          <w:numId w:val="28"/>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Hizmet seviyesi ihlalleri belirlenerek kapasite ihtiyaçları değerlendirilir.</w:t>
      </w:r>
    </w:p>
    <w:p w14:paraId="657CB8FF" w14:textId="77777777" w:rsidR="00C01E4E" w:rsidRPr="0077525D" w:rsidRDefault="00C01E4E" w:rsidP="0077525D">
      <w:pPr>
        <w:pStyle w:val="ListeParagraf"/>
        <w:numPr>
          <w:ilvl w:val="0"/>
          <w:numId w:val="28"/>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Gerekli durumlarda atıl kapasitede kullanılan kayna</w:t>
      </w:r>
      <w:r w:rsidR="00CD5A51" w:rsidRPr="0077525D">
        <w:rPr>
          <w:rFonts w:eastAsiaTheme="minorHAnsi"/>
          <w:sz w:val="24"/>
          <w:szCs w:val="24"/>
          <w:lang w:eastAsia="en-US"/>
        </w:rPr>
        <w:t xml:space="preserve">klar ile performans sorunu olan </w:t>
      </w:r>
      <w:r w:rsidRPr="0077525D">
        <w:rPr>
          <w:rFonts w:eastAsiaTheme="minorHAnsi"/>
          <w:sz w:val="24"/>
          <w:szCs w:val="24"/>
          <w:lang w:eastAsia="en-US"/>
        </w:rPr>
        <w:t>noktalar desteklenebilir.</w:t>
      </w:r>
    </w:p>
    <w:p w14:paraId="657CB900" w14:textId="77777777" w:rsidR="00C01E4E" w:rsidRPr="0077525D" w:rsidRDefault="00C01E4E" w:rsidP="0077525D">
      <w:pPr>
        <w:pStyle w:val="ListeParagraf"/>
        <w:numPr>
          <w:ilvl w:val="0"/>
          <w:numId w:val="28"/>
        </w:num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lastRenderedPageBreak/>
        <w:t xml:space="preserve">Tedarik süresi uzun sürecek kritik öneme haiz </w:t>
      </w:r>
      <w:proofErr w:type="gramStart"/>
      <w:r w:rsidRPr="0077525D">
        <w:rPr>
          <w:rFonts w:eastAsiaTheme="minorHAnsi"/>
          <w:sz w:val="24"/>
          <w:szCs w:val="24"/>
          <w:lang w:eastAsia="en-US"/>
        </w:rPr>
        <w:t>ekipma</w:t>
      </w:r>
      <w:r w:rsidR="00CD5A51" w:rsidRPr="0077525D">
        <w:rPr>
          <w:rFonts w:eastAsiaTheme="minorHAnsi"/>
          <w:sz w:val="24"/>
          <w:szCs w:val="24"/>
          <w:lang w:eastAsia="en-US"/>
        </w:rPr>
        <w:t>nlar</w:t>
      </w:r>
      <w:proofErr w:type="gramEnd"/>
      <w:r w:rsidR="00CD5A51" w:rsidRPr="0077525D">
        <w:rPr>
          <w:rFonts w:eastAsiaTheme="minorHAnsi"/>
          <w:sz w:val="24"/>
          <w:szCs w:val="24"/>
          <w:lang w:eastAsia="en-US"/>
        </w:rPr>
        <w:t xml:space="preserve"> (firewall, </w:t>
      </w:r>
      <w:proofErr w:type="spellStart"/>
      <w:r w:rsidR="00CD5A51" w:rsidRPr="0077525D">
        <w:rPr>
          <w:rFonts w:eastAsiaTheme="minorHAnsi"/>
          <w:sz w:val="24"/>
          <w:szCs w:val="24"/>
          <w:lang w:eastAsia="en-US"/>
        </w:rPr>
        <w:t>router</w:t>
      </w:r>
      <w:proofErr w:type="spellEnd"/>
      <w:r w:rsidR="00CD5A51" w:rsidRPr="0077525D">
        <w:rPr>
          <w:rFonts w:eastAsiaTheme="minorHAnsi"/>
          <w:sz w:val="24"/>
          <w:szCs w:val="24"/>
          <w:lang w:eastAsia="en-US"/>
        </w:rPr>
        <w:t xml:space="preserve">, </w:t>
      </w:r>
      <w:proofErr w:type="spellStart"/>
      <w:r w:rsidR="00CD5A51" w:rsidRPr="0077525D">
        <w:rPr>
          <w:rFonts w:eastAsiaTheme="minorHAnsi"/>
          <w:sz w:val="24"/>
          <w:szCs w:val="24"/>
          <w:lang w:eastAsia="en-US"/>
        </w:rPr>
        <w:t>switch</w:t>
      </w:r>
      <w:proofErr w:type="spellEnd"/>
      <w:r w:rsidR="00CD5A51" w:rsidRPr="0077525D">
        <w:rPr>
          <w:rFonts w:eastAsiaTheme="minorHAnsi"/>
          <w:sz w:val="24"/>
          <w:szCs w:val="24"/>
          <w:lang w:eastAsia="en-US"/>
        </w:rPr>
        <w:t xml:space="preserve">, </w:t>
      </w:r>
      <w:proofErr w:type="spellStart"/>
      <w:r w:rsidRPr="0077525D">
        <w:rPr>
          <w:rFonts w:eastAsiaTheme="minorHAnsi"/>
          <w:sz w:val="24"/>
          <w:szCs w:val="24"/>
          <w:lang w:eastAsia="en-US"/>
        </w:rPr>
        <w:t>hdd</w:t>
      </w:r>
      <w:proofErr w:type="spellEnd"/>
      <w:r w:rsidRPr="0077525D">
        <w:rPr>
          <w:rFonts w:eastAsiaTheme="minorHAnsi"/>
          <w:sz w:val="24"/>
          <w:szCs w:val="24"/>
          <w:lang w:eastAsia="en-US"/>
        </w:rPr>
        <w:t xml:space="preserve">, </w:t>
      </w:r>
      <w:proofErr w:type="spellStart"/>
      <w:r w:rsidRPr="0077525D">
        <w:rPr>
          <w:rFonts w:eastAsiaTheme="minorHAnsi"/>
          <w:sz w:val="24"/>
          <w:szCs w:val="24"/>
          <w:lang w:eastAsia="en-US"/>
        </w:rPr>
        <w:t>kgk</w:t>
      </w:r>
      <w:proofErr w:type="spellEnd"/>
      <w:r w:rsidRPr="0077525D">
        <w:rPr>
          <w:rFonts w:eastAsiaTheme="minorHAnsi"/>
          <w:sz w:val="24"/>
          <w:szCs w:val="24"/>
          <w:lang w:eastAsia="en-US"/>
        </w:rPr>
        <w:t xml:space="preserve"> ve klimalar) yedekli kullanılır.</w:t>
      </w:r>
    </w:p>
    <w:p w14:paraId="657CB901"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p>
    <w:p w14:paraId="657CB902"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r w:rsidRPr="0077525D">
        <w:rPr>
          <w:rFonts w:eastAsiaTheme="minorHAnsi"/>
          <w:b/>
          <w:bCs/>
          <w:sz w:val="24"/>
          <w:szCs w:val="24"/>
          <w:lang w:eastAsia="en-US"/>
        </w:rPr>
        <w:t>4.2.4 Kapasite Planlama Adımları</w:t>
      </w:r>
    </w:p>
    <w:p w14:paraId="657CB903" w14:textId="4433E328" w:rsidR="00C01E4E" w:rsidRPr="0077525D" w:rsidRDefault="00CD5A51" w:rsidP="0077525D">
      <w:pPr>
        <w:autoSpaceDE w:val="0"/>
        <w:autoSpaceDN w:val="0"/>
        <w:adjustRightInd w:val="0"/>
        <w:spacing w:line="276" w:lineRule="auto"/>
        <w:jc w:val="both"/>
        <w:rPr>
          <w:rFonts w:eastAsiaTheme="minorHAnsi"/>
          <w:sz w:val="24"/>
          <w:szCs w:val="24"/>
          <w:lang w:eastAsia="en-US"/>
        </w:rPr>
      </w:pPr>
      <w:r w:rsidRPr="0077525D">
        <w:rPr>
          <w:rFonts w:eastAsiaTheme="minorHAnsi"/>
          <w:sz w:val="24"/>
          <w:szCs w:val="24"/>
          <w:lang w:eastAsia="en-US"/>
        </w:rPr>
        <w:t xml:space="preserve">Kapasite Planı </w:t>
      </w:r>
      <w:r w:rsidR="00C01E4E" w:rsidRPr="0077525D">
        <w:rPr>
          <w:rFonts w:eastAsiaTheme="minorHAnsi"/>
          <w:sz w:val="24"/>
          <w:szCs w:val="24"/>
          <w:lang w:eastAsia="en-US"/>
        </w:rPr>
        <w:t>aşağıdaki adımlara göre oluşturulabilir;</w:t>
      </w:r>
    </w:p>
    <w:p w14:paraId="657CB904" w14:textId="77777777" w:rsidR="00C01E4E" w:rsidRPr="0077525D" w:rsidRDefault="00C01E4E" w:rsidP="0077525D">
      <w:pPr>
        <w:autoSpaceDE w:val="0"/>
        <w:autoSpaceDN w:val="0"/>
        <w:adjustRightInd w:val="0"/>
        <w:spacing w:line="276" w:lineRule="auto"/>
        <w:jc w:val="both"/>
        <w:rPr>
          <w:rFonts w:eastAsiaTheme="minorHAnsi"/>
          <w:sz w:val="24"/>
          <w:szCs w:val="24"/>
          <w:lang w:eastAsia="en-US"/>
        </w:rPr>
      </w:pPr>
      <w:r w:rsidRPr="0077525D">
        <w:rPr>
          <w:rFonts w:eastAsiaTheme="minorHAnsi"/>
          <w:b/>
          <w:bCs/>
          <w:sz w:val="24"/>
          <w:szCs w:val="24"/>
          <w:lang w:eastAsia="en-US"/>
        </w:rPr>
        <w:t xml:space="preserve">Yedekleme İhtiyacının Tanımlanması: </w:t>
      </w:r>
      <w:r w:rsidRPr="0077525D">
        <w:rPr>
          <w:rFonts w:eastAsiaTheme="minorHAnsi"/>
          <w:sz w:val="24"/>
          <w:szCs w:val="24"/>
          <w:lang w:eastAsia="en-US"/>
        </w:rPr>
        <w:t>Kapasite p</w:t>
      </w:r>
      <w:r w:rsidR="00CD5A51" w:rsidRPr="0077525D">
        <w:rPr>
          <w:rFonts w:eastAsiaTheme="minorHAnsi"/>
          <w:sz w:val="24"/>
          <w:szCs w:val="24"/>
          <w:lang w:eastAsia="en-US"/>
        </w:rPr>
        <w:t xml:space="preserve">lanlaması yapılırken, gelecekte </w:t>
      </w:r>
      <w:r w:rsidRPr="0077525D">
        <w:rPr>
          <w:rFonts w:eastAsiaTheme="minorHAnsi"/>
          <w:sz w:val="24"/>
          <w:szCs w:val="24"/>
          <w:lang w:eastAsia="en-US"/>
        </w:rPr>
        <w:t>gerçekleşebilecek bir kesintinin sonucunda ne tip</w:t>
      </w:r>
      <w:r w:rsidR="00CD5A51" w:rsidRPr="0077525D">
        <w:rPr>
          <w:rFonts w:eastAsiaTheme="minorHAnsi"/>
          <w:sz w:val="24"/>
          <w:szCs w:val="24"/>
          <w:lang w:eastAsia="en-US"/>
        </w:rPr>
        <w:t xml:space="preserve"> yedek sistemler tutulabileceği </w:t>
      </w:r>
      <w:r w:rsidRPr="0077525D">
        <w:rPr>
          <w:rFonts w:eastAsiaTheme="minorHAnsi"/>
          <w:sz w:val="24"/>
          <w:szCs w:val="24"/>
          <w:lang w:eastAsia="en-US"/>
        </w:rPr>
        <w:t>ortaya çıkartılır. Bu kesintiler yeni bir sisteme geçiş</w:t>
      </w:r>
      <w:r w:rsidR="00CD5A51" w:rsidRPr="0077525D">
        <w:rPr>
          <w:rFonts w:eastAsiaTheme="minorHAnsi"/>
          <w:sz w:val="24"/>
          <w:szCs w:val="24"/>
          <w:lang w:eastAsia="en-US"/>
        </w:rPr>
        <w:t xml:space="preserve">ten veya kaynak kesintilerinden </w:t>
      </w:r>
      <w:r w:rsidRPr="0077525D">
        <w:rPr>
          <w:rFonts w:eastAsiaTheme="minorHAnsi"/>
          <w:sz w:val="24"/>
          <w:szCs w:val="24"/>
          <w:lang w:eastAsia="en-US"/>
        </w:rPr>
        <w:t>kaynaklanıyor olabilir. Ayrıca hedeflenen geri</w:t>
      </w:r>
      <w:r w:rsidR="00CD5A51" w:rsidRPr="0077525D">
        <w:rPr>
          <w:rFonts w:eastAsiaTheme="minorHAnsi"/>
          <w:sz w:val="24"/>
          <w:szCs w:val="24"/>
          <w:lang w:eastAsia="en-US"/>
        </w:rPr>
        <w:t xml:space="preserve"> dönüş zamanlarına uygun olarak </w:t>
      </w:r>
      <w:r w:rsidRPr="0077525D">
        <w:rPr>
          <w:rFonts w:eastAsiaTheme="minorHAnsi"/>
          <w:sz w:val="24"/>
          <w:szCs w:val="24"/>
          <w:lang w:eastAsia="en-US"/>
        </w:rPr>
        <w:t>işletimi yapılan BT sistemleri için yapılacak y</w:t>
      </w:r>
      <w:r w:rsidR="00CD5A51" w:rsidRPr="0077525D">
        <w:rPr>
          <w:rFonts w:eastAsiaTheme="minorHAnsi"/>
          <w:sz w:val="24"/>
          <w:szCs w:val="24"/>
          <w:lang w:eastAsia="en-US"/>
        </w:rPr>
        <w:t xml:space="preserve">edekleme planı da bu alanda yer </w:t>
      </w:r>
      <w:r w:rsidRPr="0077525D">
        <w:rPr>
          <w:rFonts w:eastAsiaTheme="minorHAnsi"/>
          <w:sz w:val="24"/>
          <w:szCs w:val="24"/>
          <w:lang w:eastAsia="en-US"/>
        </w:rPr>
        <w:t>almalıdır.</w:t>
      </w:r>
    </w:p>
    <w:p w14:paraId="657CB905" w14:textId="77777777" w:rsidR="00C01E4E" w:rsidRPr="0077525D" w:rsidRDefault="00C01E4E" w:rsidP="0077525D">
      <w:pPr>
        <w:autoSpaceDE w:val="0"/>
        <w:autoSpaceDN w:val="0"/>
        <w:adjustRightInd w:val="0"/>
        <w:spacing w:line="276" w:lineRule="auto"/>
        <w:jc w:val="both"/>
        <w:rPr>
          <w:rFonts w:eastAsiaTheme="minorHAnsi"/>
          <w:b/>
          <w:bCs/>
          <w:sz w:val="24"/>
          <w:szCs w:val="24"/>
          <w:lang w:eastAsia="en-US"/>
        </w:rPr>
      </w:pPr>
      <w:r w:rsidRPr="0077525D">
        <w:rPr>
          <w:rFonts w:eastAsiaTheme="minorHAnsi"/>
          <w:b/>
          <w:bCs/>
          <w:sz w:val="24"/>
          <w:szCs w:val="24"/>
          <w:lang w:eastAsia="en-US"/>
        </w:rPr>
        <w:t>Gerçek büyüme eğilimlerinin analiz edilm</w:t>
      </w:r>
      <w:r w:rsidR="00CD5A51" w:rsidRPr="0077525D">
        <w:rPr>
          <w:rFonts w:eastAsiaTheme="minorHAnsi"/>
          <w:b/>
          <w:bCs/>
          <w:sz w:val="24"/>
          <w:szCs w:val="24"/>
          <w:lang w:eastAsia="en-US"/>
        </w:rPr>
        <w:t xml:space="preserve">esi — Öngörü ile karşılaştırma: </w:t>
      </w:r>
      <w:r w:rsidRPr="0077525D">
        <w:rPr>
          <w:rFonts w:eastAsiaTheme="minorHAnsi"/>
          <w:sz w:val="24"/>
          <w:szCs w:val="24"/>
          <w:lang w:eastAsia="en-US"/>
        </w:rPr>
        <w:t>Geçmişte gerçekleşen değerler ile gelecekte öngörülen veriler karşılaştırılarak</w:t>
      </w:r>
      <w:r w:rsidR="00CD5A51" w:rsidRPr="0077525D">
        <w:rPr>
          <w:rFonts w:eastAsiaTheme="minorHAnsi"/>
          <w:b/>
          <w:bCs/>
          <w:sz w:val="24"/>
          <w:szCs w:val="24"/>
          <w:lang w:eastAsia="en-US"/>
        </w:rPr>
        <w:t xml:space="preserve"> </w:t>
      </w:r>
      <w:r w:rsidRPr="0077525D">
        <w:rPr>
          <w:rFonts w:eastAsiaTheme="minorHAnsi"/>
          <w:sz w:val="24"/>
          <w:szCs w:val="24"/>
          <w:lang w:eastAsia="en-US"/>
        </w:rPr>
        <w:t>geleceğe yönelik kapasite tahminleri yapılır.</w:t>
      </w:r>
    </w:p>
    <w:sectPr w:rsidR="00C01E4E" w:rsidRPr="0077525D" w:rsidSect="0077525D">
      <w:headerReference w:type="default" r:id="rId7"/>
      <w:footerReference w:type="default" r:id="rId8"/>
      <w:headerReference w:type="first" r:id="rId9"/>
      <w:footerReference w:type="first" r:id="rId10"/>
      <w:pgSz w:w="11906" w:h="16838"/>
      <w:pgMar w:top="1417" w:right="991" w:bottom="1134" w:left="1134"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23BF0" w14:textId="77777777" w:rsidR="00E77FDC" w:rsidRDefault="00E77FDC" w:rsidP="006835C7">
      <w:r>
        <w:separator/>
      </w:r>
    </w:p>
  </w:endnote>
  <w:endnote w:type="continuationSeparator" w:id="0">
    <w:p w14:paraId="7345B781" w14:textId="77777777" w:rsidR="00E77FDC" w:rsidRDefault="00E77FDC" w:rsidP="0068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0"/>
      <w:gridCol w:w="3257"/>
      <w:gridCol w:w="3369"/>
    </w:tblGrid>
    <w:tr w:rsidR="0072506F" w:rsidRPr="0077525D" w14:paraId="756D2CFC" w14:textId="77777777" w:rsidTr="001E40C7">
      <w:tc>
        <w:tcPr>
          <w:tcW w:w="3151" w:type="dxa"/>
          <w:tcBorders>
            <w:top w:val="single" w:sz="4" w:space="0" w:color="auto"/>
          </w:tcBorders>
        </w:tcPr>
        <w:p w14:paraId="202ECC8C" w14:textId="77777777" w:rsidR="0072506F" w:rsidRPr="0077525D" w:rsidRDefault="0072506F" w:rsidP="0072506F">
          <w:pPr>
            <w:pStyle w:val="Altbilgi"/>
            <w:jc w:val="center"/>
            <w:rPr>
              <w:sz w:val="24"/>
              <w:szCs w:val="24"/>
            </w:rPr>
          </w:pPr>
          <w:r w:rsidRPr="0077525D">
            <w:rPr>
              <w:sz w:val="24"/>
              <w:szCs w:val="24"/>
            </w:rPr>
            <w:t>Hazırlayan</w:t>
          </w:r>
        </w:p>
      </w:tc>
      <w:tc>
        <w:tcPr>
          <w:tcW w:w="3259" w:type="dxa"/>
          <w:tcBorders>
            <w:top w:val="single" w:sz="4" w:space="0" w:color="auto"/>
          </w:tcBorders>
        </w:tcPr>
        <w:p w14:paraId="3E69DE7E" w14:textId="77777777" w:rsidR="0072506F" w:rsidRPr="0077525D" w:rsidRDefault="0072506F" w:rsidP="0072506F">
          <w:pPr>
            <w:pStyle w:val="Altbilgi"/>
            <w:jc w:val="center"/>
            <w:rPr>
              <w:sz w:val="24"/>
              <w:szCs w:val="24"/>
            </w:rPr>
          </w:pPr>
          <w:r w:rsidRPr="0077525D">
            <w:rPr>
              <w:sz w:val="24"/>
              <w:szCs w:val="24"/>
            </w:rPr>
            <w:t>Sistem Onayı</w:t>
          </w:r>
        </w:p>
      </w:tc>
      <w:tc>
        <w:tcPr>
          <w:tcW w:w="3371" w:type="dxa"/>
          <w:tcBorders>
            <w:top w:val="single" w:sz="4" w:space="0" w:color="auto"/>
          </w:tcBorders>
        </w:tcPr>
        <w:p w14:paraId="7E89541F" w14:textId="77777777" w:rsidR="0072506F" w:rsidRPr="0077525D" w:rsidRDefault="0072506F" w:rsidP="0072506F">
          <w:pPr>
            <w:pStyle w:val="Altbilgi"/>
            <w:jc w:val="center"/>
            <w:rPr>
              <w:sz w:val="24"/>
              <w:szCs w:val="24"/>
            </w:rPr>
          </w:pPr>
          <w:r w:rsidRPr="0077525D">
            <w:rPr>
              <w:sz w:val="24"/>
              <w:szCs w:val="24"/>
            </w:rPr>
            <w:t>Yürürlük Onayı</w:t>
          </w:r>
        </w:p>
      </w:tc>
    </w:tr>
    <w:tr w:rsidR="0077525D" w:rsidRPr="0077525D" w14:paraId="28EB7E5D" w14:textId="77777777" w:rsidTr="001E40C7">
      <w:trPr>
        <w:trHeight w:val="1002"/>
      </w:trPr>
      <w:tc>
        <w:tcPr>
          <w:tcW w:w="3151" w:type="dxa"/>
          <w:tcBorders>
            <w:bottom w:val="single" w:sz="4" w:space="0" w:color="auto"/>
          </w:tcBorders>
        </w:tcPr>
        <w:p w14:paraId="7863A5F9" w14:textId="248D2196" w:rsidR="0077525D" w:rsidRPr="0077525D" w:rsidRDefault="0034654A" w:rsidP="0077525D">
          <w:pPr>
            <w:jc w:val="center"/>
            <w:rPr>
              <w:sz w:val="24"/>
              <w:szCs w:val="24"/>
            </w:rPr>
          </w:pPr>
          <w:r>
            <w:rPr>
              <w:sz w:val="24"/>
              <w:szCs w:val="24"/>
            </w:rPr>
            <w:t>Bilgi İşlem Daire Başkanlığı</w:t>
          </w:r>
        </w:p>
      </w:tc>
      <w:tc>
        <w:tcPr>
          <w:tcW w:w="3259" w:type="dxa"/>
          <w:tcBorders>
            <w:bottom w:val="single" w:sz="4" w:space="0" w:color="auto"/>
          </w:tcBorders>
        </w:tcPr>
        <w:p w14:paraId="3B1DCFD9" w14:textId="77777777" w:rsidR="0077525D" w:rsidRPr="0077525D" w:rsidRDefault="0077525D" w:rsidP="0077525D">
          <w:pPr>
            <w:jc w:val="center"/>
            <w:rPr>
              <w:sz w:val="24"/>
              <w:szCs w:val="24"/>
            </w:rPr>
          </w:pPr>
          <w:r w:rsidRPr="0077525D">
            <w:rPr>
              <w:sz w:val="24"/>
              <w:szCs w:val="24"/>
            </w:rPr>
            <w:t>Prof. Dr. İhsan KAYA</w:t>
          </w:r>
        </w:p>
        <w:p w14:paraId="21E326FD" w14:textId="2CF12B7B" w:rsidR="0077525D" w:rsidRPr="0077525D" w:rsidRDefault="0077525D" w:rsidP="0077525D">
          <w:pPr>
            <w:jc w:val="center"/>
            <w:rPr>
              <w:sz w:val="24"/>
              <w:szCs w:val="24"/>
            </w:rPr>
          </w:pPr>
        </w:p>
      </w:tc>
      <w:tc>
        <w:tcPr>
          <w:tcW w:w="3371" w:type="dxa"/>
          <w:tcBorders>
            <w:bottom w:val="single" w:sz="4" w:space="0" w:color="auto"/>
          </w:tcBorders>
        </w:tcPr>
        <w:p w14:paraId="225B702F" w14:textId="104C8DA3" w:rsidR="0077525D" w:rsidRPr="0077525D" w:rsidRDefault="0077525D" w:rsidP="0077525D">
          <w:pPr>
            <w:jc w:val="center"/>
            <w:rPr>
              <w:sz w:val="24"/>
              <w:szCs w:val="24"/>
            </w:rPr>
          </w:pPr>
          <w:r w:rsidRPr="0077525D">
            <w:rPr>
              <w:sz w:val="24"/>
              <w:szCs w:val="24"/>
            </w:rPr>
            <w:t>Prof. Dr. Umut Rıfat TUZKAYA</w:t>
          </w:r>
        </w:p>
      </w:tc>
    </w:tr>
  </w:tbl>
  <w:p w14:paraId="3BBD4B46" w14:textId="77777777" w:rsidR="0072506F" w:rsidRDefault="0072506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371"/>
    </w:tblGrid>
    <w:tr w:rsidR="0072506F" w:rsidRPr="00072166" w14:paraId="58823D23" w14:textId="77777777" w:rsidTr="001E40C7">
      <w:tc>
        <w:tcPr>
          <w:tcW w:w="3151" w:type="dxa"/>
          <w:tcBorders>
            <w:top w:val="single" w:sz="4" w:space="0" w:color="auto"/>
          </w:tcBorders>
        </w:tcPr>
        <w:p w14:paraId="4A0D6A14" w14:textId="77777777" w:rsidR="0072506F" w:rsidRPr="00FC5BAF" w:rsidRDefault="0072506F" w:rsidP="0072506F">
          <w:pPr>
            <w:pStyle w:val="Altbilgi"/>
            <w:jc w:val="center"/>
            <w:rPr>
              <w:rFonts w:ascii="Arial" w:hAnsi="Arial" w:cs="Arial"/>
              <w:sz w:val="18"/>
              <w:szCs w:val="18"/>
            </w:rPr>
          </w:pPr>
          <w:r w:rsidRPr="00FC5BAF">
            <w:rPr>
              <w:rFonts w:ascii="Arial" w:hAnsi="Arial" w:cs="Arial"/>
              <w:sz w:val="18"/>
              <w:szCs w:val="18"/>
            </w:rPr>
            <w:t>Hazırlayan</w:t>
          </w:r>
        </w:p>
      </w:tc>
      <w:tc>
        <w:tcPr>
          <w:tcW w:w="3259" w:type="dxa"/>
          <w:tcBorders>
            <w:top w:val="single" w:sz="4" w:space="0" w:color="auto"/>
          </w:tcBorders>
        </w:tcPr>
        <w:p w14:paraId="7FAB6404" w14:textId="77777777" w:rsidR="0072506F" w:rsidRPr="00FC5BAF" w:rsidRDefault="0072506F" w:rsidP="0072506F">
          <w:pPr>
            <w:pStyle w:val="Altbilgi"/>
            <w:jc w:val="center"/>
            <w:rPr>
              <w:rFonts w:ascii="Arial" w:hAnsi="Arial" w:cs="Arial"/>
              <w:sz w:val="18"/>
              <w:szCs w:val="18"/>
            </w:rPr>
          </w:pPr>
          <w:r w:rsidRPr="00FC5BAF">
            <w:rPr>
              <w:rFonts w:ascii="Arial" w:hAnsi="Arial" w:cs="Arial"/>
              <w:sz w:val="18"/>
              <w:szCs w:val="18"/>
            </w:rPr>
            <w:t>Sistem Onayı</w:t>
          </w:r>
        </w:p>
      </w:tc>
      <w:tc>
        <w:tcPr>
          <w:tcW w:w="3371" w:type="dxa"/>
          <w:tcBorders>
            <w:top w:val="single" w:sz="4" w:space="0" w:color="auto"/>
          </w:tcBorders>
        </w:tcPr>
        <w:p w14:paraId="6D28FD17" w14:textId="77777777" w:rsidR="0072506F" w:rsidRPr="00FC5BAF" w:rsidRDefault="0072506F" w:rsidP="0072506F">
          <w:pPr>
            <w:pStyle w:val="Altbilgi"/>
            <w:jc w:val="center"/>
            <w:rPr>
              <w:rFonts w:ascii="Arial" w:hAnsi="Arial" w:cs="Arial"/>
              <w:sz w:val="18"/>
              <w:szCs w:val="18"/>
            </w:rPr>
          </w:pPr>
          <w:r w:rsidRPr="00FC5BAF">
            <w:rPr>
              <w:rFonts w:ascii="Arial" w:hAnsi="Arial" w:cs="Arial"/>
              <w:sz w:val="18"/>
              <w:szCs w:val="18"/>
            </w:rPr>
            <w:t>Yürürlük Onayı</w:t>
          </w:r>
        </w:p>
      </w:tc>
    </w:tr>
    <w:tr w:rsidR="0072506F" w:rsidRPr="00072166" w14:paraId="772E57D5" w14:textId="77777777" w:rsidTr="001E40C7">
      <w:trPr>
        <w:trHeight w:val="1002"/>
      </w:trPr>
      <w:tc>
        <w:tcPr>
          <w:tcW w:w="3151" w:type="dxa"/>
          <w:tcBorders>
            <w:bottom w:val="single" w:sz="4" w:space="0" w:color="auto"/>
          </w:tcBorders>
        </w:tcPr>
        <w:p w14:paraId="17704335" w14:textId="77777777" w:rsidR="0072506F" w:rsidRDefault="0072506F" w:rsidP="0072506F">
          <w:pPr>
            <w:jc w:val="center"/>
          </w:pPr>
          <w:r>
            <w:t>Teknik Koordinatör</w:t>
          </w:r>
        </w:p>
      </w:tc>
      <w:tc>
        <w:tcPr>
          <w:tcW w:w="3259" w:type="dxa"/>
          <w:tcBorders>
            <w:bottom w:val="single" w:sz="4" w:space="0" w:color="auto"/>
          </w:tcBorders>
        </w:tcPr>
        <w:p w14:paraId="48CEF36A" w14:textId="77777777" w:rsidR="0072506F" w:rsidRDefault="0072506F" w:rsidP="0072506F">
          <w:pPr>
            <w:jc w:val="center"/>
          </w:pPr>
          <w:r>
            <w:t>ISO 27001 Bilgi Güvenliği Sorumlusu</w:t>
          </w:r>
        </w:p>
      </w:tc>
      <w:tc>
        <w:tcPr>
          <w:tcW w:w="3371" w:type="dxa"/>
          <w:tcBorders>
            <w:bottom w:val="single" w:sz="4" w:space="0" w:color="auto"/>
          </w:tcBorders>
        </w:tcPr>
        <w:p w14:paraId="465CF4F6" w14:textId="77777777" w:rsidR="0072506F" w:rsidRDefault="0072506F" w:rsidP="0072506F">
          <w:pPr>
            <w:jc w:val="center"/>
          </w:pPr>
          <w:r>
            <w:t>Bilgi İşlem Daire Başkanı</w:t>
          </w:r>
        </w:p>
      </w:tc>
    </w:tr>
  </w:tbl>
  <w:p w14:paraId="657CB945" w14:textId="77777777" w:rsidR="006835C7" w:rsidRPr="00065D36" w:rsidRDefault="006835C7" w:rsidP="00065D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C64FA" w14:textId="77777777" w:rsidR="00E77FDC" w:rsidRDefault="00E77FDC" w:rsidP="006835C7">
      <w:r>
        <w:separator/>
      </w:r>
    </w:p>
  </w:footnote>
  <w:footnote w:type="continuationSeparator" w:id="0">
    <w:p w14:paraId="3BBB598C" w14:textId="77777777" w:rsidR="00E77FDC" w:rsidRDefault="00E77FDC" w:rsidP="0068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318"/>
      <w:gridCol w:w="1550"/>
      <w:gridCol w:w="1377"/>
    </w:tblGrid>
    <w:tr w:rsidR="00065D36" w:rsidRPr="00151E02" w14:paraId="71E5F789" w14:textId="77777777" w:rsidTr="001E40C7">
      <w:trPr>
        <w:trHeight w:val="276"/>
      </w:trPr>
      <w:tc>
        <w:tcPr>
          <w:tcW w:w="1418" w:type="dxa"/>
          <w:vMerge w:val="restart"/>
          <w:vAlign w:val="center"/>
        </w:tcPr>
        <w:p w14:paraId="4DE1D8D8" w14:textId="33F7DE5A" w:rsidR="00065D36" w:rsidRPr="00FC5BAF" w:rsidRDefault="0077525D" w:rsidP="00065D36">
          <w:pPr>
            <w:pStyle w:val="stbilgi"/>
            <w:jc w:val="center"/>
            <w:rPr>
              <w:rFonts w:ascii="Arial" w:hAnsi="Arial" w:cs="Arial"/>
              <w:sz w:val="22"/>
            </w:rPr>
          </w:pPr>
          <w:r>
            <w:rPr>
              <w:rFonts w:ascii="Arial" w:eastAsia="Arial" w:hAnsi="Arial" w:cs="Arial"/>
              <w:noProof/>
              <w:color w:val="000000"/>
              <w:sz w:val="22"/>
              <w:szCs w:val="22"/>
            </w:rPr>
            <w:drawing>
              <wp:inline distT="0" distB="0" distL="0" distR="0" wp14:anchorId="4719F172" wp14:editId="49507895">
                <wp:extent cx="748665" cy="74866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8665" cy="748665"/>
                        </a:xfrm>
                        <a:prstGeom prst="rect">
                          <a:avLst/>
                        </a:prstGeom>
                        <a:ln/>
                      </pic:spPr>
                    </pic:pic>
                  </a:graphicData>
                </a:graphic>
              </wp:inline>
            </w:drawing>
          </w:r>
        </w:p>
      </w:tc>
      <w:tc>
        <w:tcPr>
          <w:tcW w:w="5386" w:type="dxa"/>
          <w:vMerge w:val="restart"/>
          <w:vAlign w:val="center"/>
        </w:tcPr>
        <w:p w14:paraId="6C48B733" w14:textId="6B5707F4" w:rsidR="00065D36" w:rsidRPr="00FC5BAF" w:rsidRDefault="00065D36" w:rsidP="0077525D">
          <w:pPr>
            <w:pStyle w:val="stbilgi"/>
            <w:jc w:val="center"/>
            <w:rPr>
              <w:rFonts w:ascii="Arial" w:hAnsi="Arial" w:cs="Arial"/>
              <w:b/>
              <w:sz w:val="22"/>
            </w:rPr>
          </w:pPr>
          <w:r>
            <w:rPr>
              <w:rFonts w:ascii="Arial" w:hAnsi="Arial" w:cs="Arial"/>
              <w:b/>
              <w:sz w:val="22"/>
            </w:rPr>
            <w:t xml:space="preserve">KAPASİTE KULLANIM </w:t>
          </w:r>
          <w:r w:rsidR="0077525D">
            <w:rPr>
              <w:rFonts w:ascii="Arial" w:hAnsi="Arial" w:cs="Arial"/>
              <w:b/>
              <w:sz w:val="22"/>
            </w:rPr>
            <w:t>TALİMATI</w:t>
          </w:r>
        </w:p>
      </w:tc>
      <w:tc>
        <w:tcPr>
          <w:tcW w:w="1560" w:type="dxa"/>
          <w:vAlign w:val="center"/>
        </w:tcPr>
        <w:p w14:paraId="3CA90C79" w14:textId="77777777" w:rsidR="00065D36" w:rsidRPr="00FC5BAF" w:rsidRDefault="00065D36" w:rsidP="00065D36">
          <w:pPr>
            <w:pStyle w:val="stbilgi"/>
            <w:rPr>
              <w:rFonts w:ascii="Arial" w:hAnsi="Arial" w:cs="Arial"/>
              <w:sz w:val="18"/>
            </w:rPr>
          </w:pPr>
          <w:r w:rsidRPr="00FC5BAF">
            <w:rPr>
              <w:rFonts w:ascii="Arial" w:hAnsi="Arial" w:cs="Arial"/>
              <w:sz w:val="18"/>
            </w:rPr>
            <w:t>Doküman No</w:t>
          </w:r>
        </w:p>
      </w:tc>
      <w:tc>
        <w:tcPr>
          <w:tcW w:w="1382" w:type="dxa"/>
          <w:vAlign w:val="center"/>
        </w:tcPr>
        <w:p w14:paraId="3C505BFE" w14:textId="04D905E5" w:rsidR="00065D36" w:rsidRPr="00FC5BAF" w:rsidRDefault="0077525D" w:rsidP="00065D36">
          <w:pPr>
            <w:pStyle w:val="stbilgi"/>
            <w:rPr>
              <w:rFonts w:ascii="Arial" w:hAnsi="Arial" w:cs="Arial"/>
              <w:b/>
              <w:sz w:val="18"/>
            </w:rPr>
          </w:pPr>
          <w:r>
            <w:rPr>
              <w:rFonts w:ascii="Arial" w:hAnsi="Arial" w:cs="Arial"/>
              <w:b/>
              <w:sz w:val="18"/>
            </w:rPr>
            <w:t>TL-318</w:t>
          </w:r>
        </w:p>
      </w:tc>
    </w:tr>
    <w:tr w:rsidR="00065D36" w:rsidRPr="00151E02" w14:paraId="73D3B404" w14:textId="77777777" w:rsidTr="001E40C7">
      <w:trPr>
        <w:trHeight w:val="276"/>
      </w:trPr>
      <w:tc>
        <w:tcPr>
          <w:tcW w:w="1418" w:type="dxa"/>
          <w:vMerge/>
          <w:vAlign w:val="center"/>
        </w:tcPr>
        <w:p w14:paraId="1E5641ED" w14:textId="77777777" w:rsidR="00065D36" w:rsidRPr="00FC5BAF" w:rsidRDefault="00065D36" w:rsidP="00065D36">
          <w:pPr>
            <w:pStyle w:val="stbilgi"/>
            <w:jc w:val="center"/>
            <w:rPr>
              <w:rFonts w:ascii="Arial" w:hAnsi="Arial" w:cs="Arial"/>
              <w:sz w:val="22"/>
            </w:rPr>
          </w:pPr>
        </w:p>
      </w:tc>
      <w:tc>
        <w:tcPr>
          <w:tcW w:w="5386" w:type="dxa"/>
          <w:vMerge/>
          <w:vAlign w:val="center"/>
        </w:tcPr>
        <w:p w14:paraId="6E2BDE03" w14:textId="77777777" w:rsidR="00065D36" w:rsidRPr="00FC5BAF" w:rsidRDefault="00065D36" w:rsidP="00065D36">
          <w:pPr>
            <w:pStyle w:val="stbilgi"/>
            <w:jc w:val="center"/>
            <w:rPr>
              <w:rFonts w:ascii="Arial" w:hAnsi="Arial" w:cs="Arial"/>
              <w:sz w:val="22"/>
            </w:rPr>
          </w:pPr>
        </w:p>
      </w:tc>
      <w:tc>
        <w:tcPr>
          <w:tcW w:w="1560" w:type="dxa"/>
          <w:vAlign w:val="center"/>
        </w:tcPr>
        <w:p w14:paraId="23F10CC8" w14:textId="77777777" w:rsidR="00065D36" w:rsidRPr="00FC5BAF" w:rsidRDefault="00065D36" w:rsidP="00065D36">
          <w:pPr>
            <w:pStyle w:val="stbilgi"/>
            <w:rPr>
              <w:rFonts w:ascii="Arial" w:hAnsi="Arial" w:cs="Arial"/>
              <w:sz w:val="18"/>
            </w:rPr>
          </w:pPr>
          <w:r w:rsidRPr="00FC5BAF">
            <w:rPr>
              <w:rFonts w:ascii="Arial" w:hAnsi="Arial" w:cs="Arial"/>
              <w:sz w:val="18"/>
            </w:rPr>
            <w:t>İlk Yayın Tarihi</w:t>
          </w:r>
        </w:p>
      </w:tc>
      <w:tc>
        <w:tcPr>
          <w:tcW w:w="1382" w:type="dxa"/>
          <w:vAlign w:val="center"/>
        </w:tcPr>
        <w:p w14:paraId="71841983" w14:textId="3D268100" w:rsidR="00065D36" w:rsidRPr="00FC5BAF" w:rsidRDefault="00FA5C6E" w:rsidP="00065D36">
          <w:pPr>
            <w:pStyle w:val="stbilgi"/>
            <w:rPr>
              <w:rFonts w:ascii="Arial" w:hAnsi="Arial" w:cs="Arial"/>
              <w:b/>
              <w:sz w:val="18"/>
            </w:rPr>
          </w:pPr>
          <w:r>
            <w:rPr>
              <w:rFonts w:ascii="Arial" w:hAnsi="Arial" w:cs="Arial"/>
              <w:b/>
              <w:sz w:val="18"/>
            </w:rPr>
            <w:t>01.01.2022</w:t>
          </w:r>
        </w:p>
      </w:tc>
    </w:tr>
    <w:tr w:rsidR="00065D36" w:rsidRPr="00151E02" w14:paraId="755F5614" w14:textId="77777777" w:rsidTr="001E40C7">
      <w:trPr>
        <w:trHeight w:val="276"/>
      </w:trPr>
      <w:tc>
        <w:tcPr>
          <w:tcW w:w="1418" w:type="dxa"/>
          <w:vMerge/>
          <w:vAlign w:val="center"/>
        </w:tcPr>
        <w:p w14:paraId="1BAE005B" w14:textId="77777777" w:rsidR="00065D36" w:rsidRPr="00FC5BAF" w:rsidRDefault="00065D36" w:rsidP="00065D36">
          <w:pPr>
            <w:pStyle w:val="stbilgi"/>
            <w:jc w:val="center"/>
            <w:rPr>
              <w:rFonts w:ascii="Arial" w:hAnsi="Arial" w:cs="Arial"/>
              <w:sz w:val="22"/>
            </w:rPr>
          </w:pPr>
        </w:p>
      </w:tc>
      <w:tc>
        <w:tcPr>
          <w:tcW w:w="5386" w:type="dxa"/>
          <w:vMerge/>
          <w:vAlign w:val="center"/>
        </w:tcPr>
        <w:p w14:paraId="7D50631E" w14:textId="77777777" w:rsidR="00065D36" w:rsidRPr="00FC5BAF" w:rsidRDefault="00065D36" w:rsidP="00065D36">
          <w:pPr>
            <w:pStyle w:val="stbilgi"/>
            <w:jc w:val="center"/>
            <w:rPr>
              <w:rFonts w:ascii="Arial" w:hAnsi="Arial" w:cs="Arial"/>
              <w:sz w:val="22"/>
            </w:rPr>
          </w:pPr>
        </w:p>
      </w:tc>
      <w:tc>
        <w:tcPr>
          <w:tcW w:w="1560" w:type="dxa"/>
          <w:vAlign w:val="center"/>
        </w:tcPr>
        <w:p w14:paraId="0FF781B8" w14:textId="77777777" w:rsidR="00065D36" w:rsidRPr="00FC5BAF" w:rsidRDefault="00065D36" w:rsidP="00065D36">
          <w:pPr>
            <w:pStyle w:val="stbilgi"/>
            <w:rPr>
              <w:rFonts w:ascii="Arial" w:hAnsi="Arial" w:cs="Arial"/>
              <w:sz w:val="18"/>
            </w:rPr>
          </w:pPr>
          <w:r w:rsidRPr="00FC5BAF">
            <w:rPr>
              <w:rFonts w:ascii="Arial" w:hAnsi="Arial" w:cs="Arial"/>
              <w:sz w:val="18"/>
            </w:rPr>
            <w:t>Revizyon Tarihi</w:t>
          </w:r>
        </w:p>
      </w:tc>
      <w:tc>
        <w:tcPr>
          <w:tcW w:w="1382" w:type="dxa"/>
          <w:vAlign w:val="center"/>
        </w:tcPr>
        <w:p w14:paraId="25382139" w14:textId="77777777" w:rsidR="00065D36" w:rsidRPr="00FC5BAF" w:rsidRDefault="00065D36" w:rsidP="00065D36">
          <w:pPr>
            <w:pStyle w:val="stbilgi"/>
            <w:rPr>
              <w:rFonts w:ascii="Arial" w:hAnsi="Arial" w:cs="Arial"/>
              <w:b/>
              <w:sz w:val="18"/>
            </w:rPr>
          </w:pPr>
        </w:p>
      </w:tc>
    </w:tr>
    <w:tr w:rsidR="00065D36" w:rsidRPr="00151E02" w14:paraId="29A26722" w14:textId="77777777" w:rsidTr="001E40C7">
      <w:trPr>
        <w:trHeight w:val="276"/>
      </w:trPr>
      <w:tc>
        <w:tcPr>
          <w:tcW w:w="1418" w:type="dxa"/>
          <w:vMerge/>
          <w:vAlign w:val="center"/>
        </w:tcPr>
        <w:p w14:paraId="65763D51" w14:textId="77777777" w:rsidR="00065D36" w:rsidRPr="00FC5BAF" w:rsidRDefault="00065D36" w:rsidP="00065D36">
          <w:pPr>
            <w:pStyle w:val="stbilgi"/>
            <w:jc w:val="center"/>
            <w:rPr>
              <w:rFonts w:ascii="Arial" w:hAnsi="Arial" w:cs="Arial"/>
              <w:sz w:val="22"/>
            </w:rPr>
          </w:pPr>
        </w:p>
      </w:tc>
      <w:tc>
        <w:tcPr>
          <w:tcW w:w="5386" w:type="dxa"/>
          <w:vMerge/>
          <w:vAlign w:val="center"/>
        </w:tcPr>
        <w:p w14:paraId="041B369A" w14:textId="77777777" w:rsidR="00065D36" w:rsidRPr="00FC5BAF" w:rsidRDefault="00065D36" w:rsidP="00065D36">
          <w:pPr>
            <w:pStyle w:val="stbilgi"/>
            <w:jc w:val="center"/>
            <w:rPr>
              <w:rFonts w:ascii="Arial" w:hAnsi="Arial" w:cs="Arial"/>
              <w:sz w:val="22"/>
            </w:rPr>
          </w:pPr>
        </w:p>
      </w:tc>
      <w:tc>
        <w:tcPr>
          <w:tcW w:w="1560" w:type="dxa"/>
          <w:vAlign w:val="center"/>
        </w:tcPr>
        <w:p w14:paraId="230A742F" w14:textId="77777777" w:rsidR="00065D36" w:rsidRPr="00FC5BAF" w:rsidRDefault="00065D36" w:rsidP="00065D36">
          <w:pPr>
            <w:pStyle w:val="stbilgi"/>
            <w:rPr>
              <w:rFonts w:ascii="Arial" w:hAnsi="Arial" w:cs="Arial"/>
              <w:sz w:val="18"/>
            </w:rPr>
          </w:pPr>
          <w:r w:rsidRPr="00FC5BAF">
            <w:rPr>
              <w:rFonts w:ascii="Arial" w:hAnsi="Arial" w:cs="Arial"/>
              <w:sz w:val="18"/>
            </w:rPr>
            <w:t>Revizyon No</w:t>
          </w:r>
        </w:p>
      </w:tc>
      <w:tc>
        <w:tcPr>
          <w:tcW w:w="1382" w:type="dxa"/>
          <w:vAlign w:val="center"/>
        </w:tcPr>
        <w:p w14:paraId="6317F86D" w14:textId="77777777" w:rsidR="00065D36" w:rsidRPr="00FC5BAF" w:rsidRDefault="00065D36" w:rsidP="00065D36">
          <w:pPr>
            <w:pStyle w:val="stbilgi"/>
            <w:rPr>
              <w:rFonts w:ascii="Arial" w:hAnsi="Arial" w:cs="Arial"/>
              <w:b/>
              <w:sz w:val="18"/>
            </w:rPr>
          </w:pPr>
          <w:r>
            <w:rPr>
              <w:rFonts w:ascii="Arial" w:hAnsi="Arial" w:cs="Arial"/>
              <w:b/>
              <w:sz w:val="18"/>
            </w:rPr>
            <w:t>00</w:t>
          </w:r>
        </w:p>
      </w:tc>
    </w:tr>
    <w:tr w:rsidR="00065D36" w:rsidRPr="00151E02" w14:paraId="3426E51F" w14:textId="77777777" w:rsidTr="001E40C7">
      <w:trPr>
        <w:trHeight w:val="276"/>
      </w:trPr>
      <w:tc>
        <w:tcPr>
          <w:tcW w:w="1418" w:type="dxa"/>
          <w:vMerge/>
          <w:vAlign w:val="center"/>
        </w:tcPr>
        <w:p w14:paraId="565B4EA7" w14:textId="77777777" w:rsidR="00065D36" w:rsidRPr="00FC5BAF" w:rsidRDefault="00065D36" w:rsidP="00065D36">
          <w:pPr>
            <w:pStyle w:val="stbilgi"/>
            <w:jc w:val="center"/>
            <w:rPr>
              <w:rFonts w:ascii="Arial" w:hAnsi="Arial" w:cs="Arial"/>
              <w:sz w:val="22"/>
            </w:rPr>
          </w:pPr>
        </w:p>
      </w:tc>
      <w:tc>
        <w:tcPr>
          <w:tcW w:w="5386" w:type="dxa"/>
          <w:vMerge/>
          <w:vAlign w:val="center"/>
        </w:tcPr>
        <w:p w14:paraId="07E54B91" w14:textId="77777777" w:rsidR="00065D36" w:rsidRPr="00FC5BAF" w:rsidRDefault="00065D36" w:rsidP="00065D36">
          <w:pPr>
            <w:pStyle w:val="stbilgi"/>
            <w:jc w:val="center"/>
            <w:rPr>
              <w:rFonts w:ascii="Arial" w:hAnsi="Arial" w:cs="Arial"/>
              <w:sz w:val="22"/>
            </w:rPr>
          </w:pPr>
        </w:p>
      </w:tc>
      <w:tc>
        <w:tcPr>
          <w:tcW w:w="1560" w:type="dxa"/>
          <w:vAlign w:val="center"/>
        </w:tcPr>
        <w:p w14:paraId="0290A690" w14:textId="77777777" w:rsidR="00065D36" w:rsidRPr="00FC5BAF" w:rsidRDefault="00065D36" w:rsidP="00065D36">
          <w:pPr>
            <w:pStyle w:val="stbilgi"/>
            <w:rPr>
              <w:rFonts w:ascii="Arial" w:hAnsi="Arial" w:cs="Arial"/>
              <w:sz w:val="18"/>
            </w:rPr>
          </w:pPr>
          <w:r w:rsidRPr="00FC5BAF">
            <w:rPr>
              <w:rFonts w:ascii="Arial" w:hAnsi="Arial" w:cs="Arial"/>
              <w:sz w:val="18"/>
            </w:rPr>
            <w:t>Sayfa</w:t>
          </w:r>
        </w:p>
      </w:tc>
      <w:tc>
        <w:tcPr>
          <w:tcW w:w="1382" w:type="dxa"/>
          <w:vAlign w:val="center"/>
        </w:tcPr>
        <w:p w14:paraId="02528E39" w14:textId="77777777" w:rsidR="00065D36" w:rsidRPr="00FC5BAF" w:rsidRDefault="00065D36" w:rsidP="00065D36">
          <w:pPr>
            <w:pStyle w:val="stbilgi"/>
            <w:rPr>
              <w:rFonts w:ascii="Arial" w:hAnsi="Arial" w:cs="Arial"/>
              <w:b/>
              <w:sz w:val="18"/>
            </w:rPr>
          </w:pPr>
          <w:r w:rsidRPr="00FC5BAF">
            <w:rPr>
              <w:rFonts w:ascii="Arial" w:hAnsi="Arial" w:cs="Arial"/>
              <w:b/>
              <w:sz w:val="18"/>
            </w:rPr>
            <w:fldChar w:fldCharType="begin"/>
          </w:r>
          <w:r w:rsidRPr="00FC5BAF">
            <w:rPr>
              <w:rFonts w:ascii="Arial" w:hAnsi="Arial" w:cs="Arial"/>
              <w:b/>
              <w:sz w:val="18"/>
            </w:rPr>
            <w:instrText xml:space="preserve"> PAGE   \* MERGEFORMAT </w:instrText>
          </w:r>
          <w:r w:rsidRPr="00FC5BAF">
            <w:rPr>
              <w:rFonts w:ascii="Arial" w:hAnsi="Arial" w:cs="Arial"/>
              <w:b/>
              <w:sz w:val="18"/>
            </w:rPr>
            <w:fldChar w:fldCharType="separate"/>
          </w:r>
          <w:r w:rsidR="00FA5C6E">
            <w:rPr>
              <w:rFonts w:ascii="Arial" w:hAnsi="Arial" w:cs="Arial"/>
              <w:b/>
              <w:noProof/>
              <w:sz w:val="18"/>
            </w:rPr>
            <w:t>3</w:t>
          </w:r>
          <w:r w:rsidRPr="00FC5BAF">
            <w:rPr>
              <w:rFonts w:ascii="Arial" w:hAnsi="Arial" w:cs="Arial"/>
              <w:b/>
              <w:sz w:val="18"/>
            </w:rPr>
            <w:fldChar w:fldCharType="end"/>
          </w:r>
          <w:r w:rsidRPr="00FC5BAF">
            <w:rPr>
              <w:rFonts w:ascii="Arial" w:hAnsi="Arial" w:cs="Arial"/>
              <w:b/>
              <w:sz w:val="18"/>
            </w:rPr>
            <w:t>/</w:t>
          </w:r>
          <w:r w:rsidR="00E77FDC">
            <w:fldChar w:fldCharType="begin"/>
          </w:r>
          <w:r w:rsidR="00E77FDC">
            <w:instrText xml:space="preserve"> NUMPAGES   \* MERGEFORMAT </w:instrText>
          </w:r>
          <w:r w:rsidR="00E77FDC">
            <w:fldChar w:fldCharType="separate"/>
          </w:r>
          <w:r w:rsidR="00FA5C6E" w:rsidRPr="00FA5C6E">
            <w:rPr>
              <w:rFonts w:ascii="Arial" w:hAnsi="Arial" w:cs="Arial"/>
              <w:b/>
              <w:noProof/>
              <w:sz w:val="18"/>
            </w:rPr>
            <w:t>3</w:t>
          </w:r>
          <w:r w:rsidR="00E77FDC">
            <w:rPr>
              <w:rFonts w:ascii="Arial" w:hAnsi="Arial" w:cs="Arial"/>
              <w:b/>
              <w:noProof/>
              <w:sz w:val="18"/>
            </w:rPr>
            <w:fldChar w:fldCharType="end"/>
          </w:r>
        </w:p>
      </w:tc>
    </w:tr>
  </w:tbl>
  <w:p w14:paraId="657CB91E" w14:textId="77777777" w:rsidR="006835C7" w:rsidRDefault="006835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5386"/>
      <w:gridCol w:w="1560"/>
      <w:gridCol w:w="1382"/>
    </w:tblGrid>
    <w:tr w:rsidR="00065D36" w:rsidRPr="00151E02" w14:paraId="66E0BC7E" w14:textId="77777777" w:rsidTr="001E40C7">
      <w:trPr>
        <w:trHeight w:val="276"/>
      </w:trPr>
      <w:tc>
        <w:tcPr>
          <w:tcW w:w="1418" w:type="dxa"/>
          <w:vMerge w:val="restart"/>
          <w:vAlign w:val="center"/>
        </w:tcPr>
        <w:p w14:paraId="3BD090EA" w14:textId="1AA7D5BD" w:rsidR="00065D36" w:rsidRPr="00FC5BAF" w:rsidRDefault="0077525D" w:rsidP="00065D36">
          <w:pPr>
            <w:pStyle w:val="stbilgi"/>
            <w:jc w:val="center"/>
            <w:rPr>
              <w:rFonts w:ascii="Arial" w:hAnsi="Arial" w:cs="Arial"/>
              <w:sz w:val="22"/>
            </w:rPr>
          </w:pPr>
          <w:r>
            <w:rPr>
              <w:rFonts w:ascii="Arial" w:eastAsia="Arial" w:hAnsi="Arial" w:cs="Arial"/>
              <w:noProof/>
              <w:color w:val="000000"/>
              <w:sz w:val="22"/>
              <w:szCs w:val="22"/>
            </w:rPr>
            <w:drawing>
              <wp:inline distT="0" distB="0" distL="0" distR="0" wp14:anchorId="33BF6749" wp14:editId="50EA3B21">
                <wp:extent cx="748665" cy="74866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8665" cy="748665"/>
                        </a:xfrm>
                        <a:prstGeom prst="rect">
                          <a:avLst/>
                        </a:prstGeom>
                        <a:ln/>
                      </pic:spPr>
                    </pic:pic>
                  </a:graphicData>
                </a:graphic>
              </wp:inline>
            </w:drawing>
          </w:r>
        </w:p>
      </w:tc>
      <w:tc>
        <w:tcPr>
          <w:tcW w:w="5386" w:type="dxa"/>
          <w:vMerge w:val="restart"/>
          <w:vAlign w:val="center"/>
        </w:tcPr>
        <w:p w14:paraId="4B542A10" w14:textId="64E80201" w:rsidR="00065D36" w:rsidRPr="00FC5BAF" w:rsidRDefault="00065D36" w:rsidP="0077525D">
          <w:pPr>
            <w:pStyle w:val="stbilgi"/>
            <w:jc w:val="center"/>
            <w:rPr>
              <w:rFonts w:ascii="Arial" w:hAnsi="Arial" w:cs="Arial"/>
              <w:b/>
              <w:sz w:val="22"/>
            </w:rPr>
          </w:pPr>
          <w:r>
            <w:rPr>
              <w:rFonts w:ascii="Arial" w:hAnsi="Arial" w:cs="Arial"/>
              <w:b/>
              <w:sz w:val="22"/>
            </w:rPr>
            <w:t xml:space="preserve">KAPASİTE KULLANIM </w:t>
          </w:r>
          <w:r w:rsidR="0077525D">
            <w:rPr>
              <w:rFonts w:ascii="Arial" w:hAnsi="Arial" w:cs="Arial"/>
              <w:b/>
              <w:sz w:val="22"/>
            </w:rPr>
            <w:t>TALİMATI</w:t>
          </w:r>
        </w:p>
      </w:tc>
      <w:tc>
        <w:tcPr>
          <w:tcW w:w="1560" w:type="dxa"/>
          <w:vAlign w:val="center"/>
        </w:tcPr>
        <w:p w14:paraId="76DE8578" w14:textId="77777777" w:rsidR="00065D36" w:rsidRPr="00FC5BAF" w:rsidRDefault="00065D36" w:rsidP="00065D36">
          <w:pPr>
            <w:pStyle w:val="stbilgi"/>
            <w:rPr>
              <w:rFonts w:ascii="Arial" w:hAnsi="Arial" w:cs="Arial"/>
              <w:sz w:val="18"/>
            </w:rPr>
          </w:pPr>
          <w:r w:rsidRPr="00FC5BAF">
            <w:rPr>
              <w:rFonts w:ascii="Arial" w:hAnsi="Arial" w:cs="Arial"/>
              <w:sz w:val="18"/>
            </w:rPr>
            <w:t>Doküman No</w:t>
          </w:r>
        </w:p>
      </w:tc>
      <w:tc>
        <w:tcPr>
          <w:tcW w:w="1382" w:type="dxa"/>
          <w:vAlign w:val="center"/>
        </w:tcPr>
        <w:p w14:paraId="51B34EBE" w14:textId="7EDC5483" w:rsidR="00065D36" w:rsidRPr="00FC5BAF" w:rsidRDefault="0077525D" w:rsidP="00065D36">
          <w:pPr>
            <w:pStyle w:val="stbilgi"/>
            <w:rPr>
              <w:rFonts w:ascii="Arial" w:hAnsi="Arial" w:cs="Arial"/>
              <w:b/>
              <w:sz w:val="18"/>
            </w:rPr>
          </w:pPr>
          <w:r>
            <w:rPr>
              <w:rFonts w:ascii="Arial" w:hAnsi="Arial" w:cs="Arial"/>
              <w:b/>
              <w:sz w:val="18"/>
            </w:rPr>
            <w:t>Tl-318</w:t>
          </w:r>
        </w:p>
      </w:tc>
    </w:tr>
    <w:tr w:rsidR="00065D36" w:rsidRPr="00151E02" w14:paraId="13390F18" w14:textId="77777777" w:rsidTr="001E40C7">
      <w:trPr>
        <w:trHeight w:val="276"/>
      </w:trPr>
      <w:tc>
        <w:tcPr>
          <w:tcW w:w="1418" w:type="dxa"/>
          <w:vMerge/>
          <w:vAlign w:val="center"/>
        </w:tcPr>
        <w:p w14:paraId="56AC1613" w14:textId="77777777" w:rsidR="00065D36" w:rsidRPr="00FC5BAF" w:rsidRDefault="00065D36" w:rsidP="00065D36">
          <w:pPr>
            <w:pStyle w:val="stbilgi"/>
            <w:jc w:val="center"/>
            <w:rPr>
              <w:rFonts w:ascii="Arial" w:hAnsi="Arial" w:cs="Arial"/>
              <w:sz w:val="22"/>
            </w:rPr>
          </w:pPr>
        </w:p>
      </w:tc>
      <w:tc>
        <w:tcPr>
          <w:tcW w:w="5386" w:type="dxa"/>
          <w:vMerge/>
          <w:vAlign w:val="center"/>
        </w:tcPr>
        <w:p w14:paraId="22D7AAC0" w14:textId="77777777" w:rsidR="00065D36" w:rsidRPr="00FC5BAF" w:rsidRDefault="00065D36" w:rsidP="00065D36">
          <w:pPr>
            <w:pStyle w:val="stbilgi"/>
            <w:jc w:val="center"/>
            <w:rPr>
              <w:rFonts w:ascii="Arial" w:hAnsi="Arial" w:cs="Arial"/>
              <w:sz w:val="22"/>
            </w:rPr>
          </w:pPr>
        </w:p>
      </w:tc>
      <w:tc>
        <w:tcPr>
          <w:tcW w:w="1560" w:type="dxa"/>
          <w:vAlign w:val="center"/>
        </w:tcPr>
        <w:p w14:paraId="46BE450B" w14:textId="77777777" w:rsidR="00065D36" w:rsidRPr="00FC5BAF" w:rsidRDefault="00065D36" w:rsidP="00065D36">
          <w:pPr>
            <w:pStyle w:val="stbilgi"/>
            <w:rPr>
              <w:rFonts w:ascii="Arial" w:hAnsi="Arial" w:cs="Arial"/>
              <w:sz w:val="18"/>
            </w:rPr>
          </w:pPr>
          <w:r w:rsidRPr="00FC5BAF">
            <w:rPr>
              <w:rFonts w:ascii="Arial" w:hAnsi="Arial" w:cs="Arial"/>
              <w:sz w:val="18"/>
            </w:rPr>
            <w:t>İlk Yayın Tarihi</w:t>
          </w:r>
        </w:p>
      </w:tc>
      <w:tc>
        <w:tcPr>
          <w:tcW w:w="1382" w:type="dxa"/>
          <w:vAlign w:val="center"/>
        </w:tcPr>
        <w:p w14:paraId="0C6B80CE" w14:textId="3D4FC11E" w:rsidR="00065D36" w:rsidRPr="00FC5BAF" w:rsidRDefault="0077525D" w:rsidP="00065D36">
          <w:pPr>
            <w:pStyle w:val="stbilgi"/>
            <w:rPr>
              <w:rFonts w:ascii="Arial" w:hAnsi="Arial" w:cs="Arial"/>
              <w:b/>
              <w:sz w:val="18"/>
            </w:rPr>
          </w:pPr>
          <w:r>
            <w:rPr>
              <w:rFonts w:ascii="Arial" w:hAnsi="Arial" w:cs="Arial"/>
              <w:b/>
              <w:sz w:val="18"/>
            </w:rPr>
            <w:t>23.04</w:t>
          </w:r>
          <w:r w:rsidR="00065D36">
            <w:rPr>
              <w:rFonts w:ascii="Arial" w:hAnsi="Arial" w:cs="Arial"/>
              <w:b/>
              <w:sz w:val="18"/>
            </w:rPr>
            <w:t>.2021</w:t>
          </w:r>
        </w:p>
      </w:tc>
    </w:tr>
    <w:tr w:rsidR="00065D36" w:rsidRPr="00151E02" w14:paraId="2BD76C17" w14:textId="77777777" w:rsidTr="001E40C7">
      <w:trPr>
        <w:trHeight w:val="276"/>
      </w:trPr>
      <w:tc>
        <w:tcPr>
          <w:tcW w:w="1418" w:type="dxa"/>
          <w:vMerge/>
          <w:vAlign w:val="center"/>
        </w:tcPr>
        <w:p w14:paraId="0F04BE4C" w14:textId="77777777" w:rsidR="00065D36" w:rsidRPr="00FC5BAF" w:rsidRDefault="00065D36" w:rsidP="00065D36">
          <w:pPr>
            <w:pStyle w:val="stbilgi"/>
            <w:jc w:val="center"/>
            <w:rPr>
              <w:rFonts w:ascii="Arial" w:hAnsi="Arial" w:cs="Arial"/>
              <w:sz w:val="22"/>
            </w:rPr>
          </w:pPr>
        </w:p>
      </w:tc>
      <w:tc>
        <w:tcPr>
          <w:tcW w:w="5386" w:type="dxa"/>
          <w:vMerge/>
          <w:vAlign w:val="center"/>
        </w:tcPr>
        <w:p w14:paraId="44053463" w14:textId="77777777" w:rsidR="00065D36" w:rsidRPr="00FC5BAF" w:rsidRDefault="00065D36" w:rsidP="00065D36">
          <w:pPr>
            <w:pStyle w:val="stbilgi"/>
            <w:jc w:val="center"/>
            <w:rPr>
              <w:rFonts w:ascii="Arial" w:hAnsi="Arial" w:cs="Arial"/>
              <w:sz w:val="22"/>
            </w:rPr>
          </w:pPr>
        </w:p>
      </w:tc>
      <w:tc>
        <w:tcPr>
          <w:tcW w:w="1560" w:type="dxa"/>
          <w:vAlign w:val="center"/>
        </w:tcPr>
        <w:p w14:paraId="16B79E72" w14:textId="77777777" w:rsidR="00065D36" w:rsidRPr="00FC5BAF" w:rsidRDefault="00065D36" w:rsidP="00065D36">
          <w:pPr>
            <w:pStyle w:val="stbilgi"/>
            <w:rPr>
              <w:rFonts w:ascii="Arial" w:hAnsi="Arial" w:cs="Arial"/>
              <w:sz w:val="18"/>
            </w:rPr>
          </w:pPr>
          <w:r w:rsidRPr="00FC5BAF">
            <w:rPr>
              <w:rFonts w:ascii="Arial" w:hAnsi="Arial" w:cs="Arial"/>
              <w:sz w:val="18"/>
            </w:rPr>
            <w:t>Revizyon Tarihi</w:t>
          </w:r>
        </w:p>
      </w:tc>
      <w:tc>
        <w:tcPr>
          <w:tcW w:w="1382" w:type="dxa"/>
          <w:vAlign w:val="center"/>
        </w:tcPr>
        <w:p w14:paraId="1D464525" w14:textId="77777777" w:rsidR="00065D36" w:rsidRPr="00FC5BAF" w:rsidRDefault="00065D36" w:rsidP="00065D36">
          <w:pPr>
            <w:pStyle w:val="stbilgi"/>
            <w:rPr>
              <w:rFonts w:ascii="Arial" w:hAnsi="Arial" w:cs="Arial"/>
              <w:b/>
              <w:sz w:val="18"/>
            </w:rPr>
          </w:pPr>
        </w:p>
      </w:tc>
    </w:tr>
    <w:tr w:rsidR="00065D36" w:rsidRPr="00151E02" w14:paraId="68C042AE" w14:textId="77777777" w:rsidTr="001E40C7">
      <w:trPr>
        <w:trHeight w:val="276"/>
      </w:trPr>
      <w:tc>
        <w:tcPr>
          <w:tcW w:w="1418" w:type="dxa"/>
          <w:vMerge/>
          <w:vAlign w:val="center"/>
        </w:tcPr>
        <w:p w14:paraId="025A8B6C" w14:textId="77777777" w:rsidR="00065D36" w:rsidRPr="00FC5BAF" w:rsidRDefault="00065D36" w:rsidP="00065D36">
          <w:pPr>
            <w:pStyle w:val="stbilgi"/>
            <w:jc w:val="center"/>
            <w:rPr>
              <w:rFonts w:ascii="Arial" w:hAnsi="Arial" w:cs="Arial"/>
              <w:sz w:val="22"/>
            </w:rPr>
          </w:pPr>
        </w:p>
      </w:tc>
      <w:tc>
        <w:tcPr>
          <w:tcW w:w="5386" w:type="dxa"/>
          <w:vMerge/>
          <w:vAlign w:val="center"/>
        </w:tcPr>
        <w:p w14:paraId="66A35246" w14:textId="77777777" w:rsidR="00065D36" w:rsidRPr="00FC5BAF" w:rsidRDefault="00065D36" w:rsidP="00065D36">
          <w:pPr>
            <w:pStyle w:val="stbilgi"/>
            <w:jc w:val="center"/>
            <w:rPr>
              <w:rFonts w:ascii="Arial" w:hAnsi="Arial" w:cs="Arial"/>
              <w:sz w:val="22"/>
            </w:rPr>
          </w:pPr>
        </w:p>
      </w:tc>
      <w:tc>
        <w:tcPr>
          <w:tcW w:w="1560" w:type="dxa"/>
          <w:vAlign w:val="center"/>
        </w:tcPr>
        <w:p w14:paraId="22982F6F" w14:textId="77777777" w:rsidR="00065D36" w:rsidRPr="00FC5BAF" w:rsidRDefault="00065D36" w:rsidP="00065D36">
          <w:pPr>
            <w:pStyle w:val="stbilgi"/>
            <w:rPr>
              <w:rFonts w:ascii="Arial" w:hAnsi="Arial" w:cs="Arial"/>
              <w:sz w:val="18"/>
            </w:rPr>
          </w:pPr>
          <w:r w:rsidRPr="00FC5BAF">
            <w:rPr>
              <w:rFonts w:ascii="Arial" w:hAnsi="Arial" w:cs="Arial"/>
              <w:sz w:val="18"/>
            </w:rPr>
            <w:t>Revizyon No</w:t>
          </w:r>
        </w:p>
      </w:tc>
      <w:tc>
        <w:tcPr>
          <w:tcW w:w="1382" w:type="dxa"/>
          <w:vAlign w:val="center"/>
        </w:tcPr>
        <w:p w14:paraId="4360844C" w14:textId="77777777" w:rsidR="00065D36" w:rsidRPr="00FC5BAF" w:rsidRDefault="00065D36" w:rsidP="00065D36">
          <w:pPr>
            <w:pStyle w:val="stbilgi"/>
            <w:rPr>
              <w:rFonts w:ascii="Arial" w:hAnsi="Arial" w:cs="Arial"/>
              <w:b/>
              <w:sz w:val="18"/>
            </w:rPr>
          </w:pPr>
          <w:r>
            <w:rPr>
              <w:rFonts w:ascii="Arial" w:hAnsi="Arial" w:cs="Arial"/>
              <w:b/>
              <w:sz w:val="18"/>
            </w:rPr>
            <w:t>00</w:t>
          </w:r>
        </w:p>
      </w:tc>
    </w:tr>
    <w:tr w:rsidR="00065D36" w:rsidRPr="00151E02" w14:paraId="56A44CF3" w14:textId="77777777" w:rsidTr="001E40C7">
      <w:trPr>
        <w:trHeight w:val="276"/>
      </w:trPr>
      <w:tc>
        <w:tcPr>
          <w:tcW w:w="1418" w:type="dxa"/>
          <w:vMerge/>
          <w:vAlign w:val="center"/>
        </w:tcPr>
        <w:p w14:paraId="32CAFCB5" w14:textId="77777777" w:rsidR="00065D36" w:rsidRPr="00FC5BAF" w:rsidRDefault="00065D36" w:rsidP="00065D36">
          <w:pPr>
            <w:pStyle w:val="stbilgi"/>
            <w:jc w:val="center"/>
            <w:rPr>
              <w:rFonts w:ascii="Arial" w:hAnsi="Arial" w:cs="Arial"/>
              <w:sz w:val="22"/>
            </w:rPr>
          </w:pPr>
        </w:p>
      </w:tc>
      <w:tc>
        <w:tcPr>
          <w:tcW w:w="5386" w:type="dxa"/>
          <w:vMerge/>
          <w:vAlign w:val="center"/>
        </w:tcPr>
        <w:p w14:paraId="304D6A05" w14:textId="77777777" w:rsidR="00065D36" w:rsidRPr="00FC5BAF" w:rsidRDefault="00065D36" w:rsidP="00065D36">
          <w:pPr>
            <w:pStyle w:val="stbilgi"/>
            <w:jc w:val="center"/>
            <w:rPr>
              <w:rFonts w:ascii="Arial" w:hAnsi="Arial" w:cs="Arial"/>
              <w:sz w:val="22"/>
            </w:rPr>
          </w:pPr>
        </w:p>
      </w:tc>
      <w:tc>
        <w:tcPr>
          <w:tcW w:w="1560" w:type="dxa"/>
          <w:vAlign w:val="center"/>
        </w:tcPr>
        <w:p w14:paraId="24E9197C" w14:textId="77777777" w:rsidR="00065D36" w:rsidRPr="00FC5BAF" w:rsidRDefault="00065D36" w:rsidP="00065D36">
          <w:pPr>
            <w:pStyle w:val="stbilgi"/>
            <w:rPr>
              <w:rFonts w:ascii="Arial" w:hAnsi="Arial" w:cs="Arial"/>
              <w:sz w:val="18"/>
            </w:rPr>
          </w:pPr>
          <w:r w:rsidRPr="00FC5BAF">
            <w:rPr>
              <w:rFonts w:ascii="Arial" w:hAnsi="Arial" w:cs="Arial"/>
              <w:sz w:val="18"/>
            </w:rPr>
            <w:t>Sayfa</w:t>
          </w:r>
        </w:p>
      </w:tc>
      <w:tc>
        <w:tcPr>
          <w:tcW w:w="1382" w:type="dxa"/>
          <w:vAlign w:val="center"/>
        </w:tcPr>
        <w:p w14:paraId="1D837175" w14:textId="77777777" w:rsidR="00065D36" w:rsidRPr="00FC5BAF" w:rsidRDefault="00065D36" w:rsidP="00065D36">
          <w:pPr>
            <w:pStyle w:val="stbilgi"/>
            <w:rPr>
              <w:rFonts w:ascii="Arial" w:hAnsi="Arial" w:cs="Arial"/>
              <w:b/>
              <w:sz w:val="18"/>
            </w:rPr>
          </w:pPr>
          <w:r w:rsidRPr="00FC5BAF">
            <w:rPr>
              <w:rFonts w:ascii="Arial" w:hAnsi="Arial" w:cs="Arial"/>
              <w:b/>
              <w:sz w:val="18"/>
            </w:rPr>
            <w:fldChar w:fldCharType="begin"/>
          </w:r>
          <w:r w:rsidRPr="00FC5BAF">
            <w:rPr>
              <w:rFonts w:ascii="Arial" w:hAnsi="Arial" w:cs="Arial"/>
              <w:b/>
              <w:sz w:val="18"/>
            </w:rPr>
            <w:instrText xml:space="preserve"> PAGE   \* MERGEFORMAT </w:instrText>
          </w:r>
          <w:r w:rsidRPr="00FC5BAF">
            <w:rPr>
              <w:rFonts w:ascii="Arial" w:hAnsi="Arial" w:cs="Arial"/>
              <w:b/>
              <w:sz w:val="18"/>
            </w:rPr>
            <w:fldChar w:fldCharType="separate"/>
          </w:r>
          <w:r w:rsidR="0077525D">
            <w:rPr>
              <w:rFonts w:ascii="Arial" w:hAnsi="Arial" w:cs="Arial"/>
              <w:b/>
              <w:noProof/>
              <w:sz w:val="18"/>
            </w:rPr>
            <w:t>1</w:t>
          </w:r>
          <w:r w:rsidRPr="00FC5BAF">
            <w:rPr>
              <w:rFonts w:ascii="Arial" w:hAnsi="Arial" w:cs="Arial"/>
              <w:b/>
              <w:sz w:val="18"/>
            </w:rPr>
            <w:fldChar w:fldCharType="end"/>
          </w:r>
          <w:r w:rsidRPr="00FC5BAF">
            <w:rPr>
              <w:rFonts w:ascii="Arial" w:hAnsi="Arial" w:cs="Arial"/>
              <w:b/>
              <w:sz w:val="18"/>
            </w:rPr>
            <w:t>/</w:t>
          </w:r>
          <w:r w:rsidR="00E77FDC">
            <w:fldChar w:fldCharType="begin"/>
          </w:r>
          <w:r w:rsidR="00E77FDC">
            <w:instrText xml:space="preserve"> NUMPAGES   \* MERGEFORMAT </w:instrText>
          </w:r>
          <w:r w:rsidR="00E77FDC">
            <w:fldChar w:fldCharType="separate"/>
          </w:r>
          <w:r w:rsidR="0077525D" w:rsidRPr="0077525D">
            <w:rPr>
              <w:rFonts w:ascii="Arial" w:hAnsi="Arial" w:cs="Arial"/>
              <w:b/>
              <w:noProof/>
              <w:sz w:val="18"/>
            </w:rPr>
            <w:t>3</w:t>
          </w:r>
          <w:r w:rsidR="00E77FDC">
            <w:rPr>
              <w:rFonts w:ascii="Arial" w:hAnsi="Arial" w:cs="Arial"/>
              <w:b/>
              <w:noProof/>
              <w:sz w:val="18"/>
            </w:rPr>
            <w:fldChar w:fldCharType="end"/>
          </w:r>
        </w:p>
      </w:tc>
    </w:tr>
  </w:tbl>
  <w:p w14:paraId="657CB93C" w14:textId="77777777" w:rsidR="006835C7" w:rsidRDefault="006835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9E"/>
      </v:shape>
    </w:pict>
  </w:numPicBullet>
  <w:abstractNum w:abstractNumId="0">
    <w:nsid w:val="081C4E83"/>
    <w:multiLevelType w:val="hybridMultilevel"/>
    <w:tmpl w:val="9D2C1FB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724181"/>
    <w:multiLevelType w:val="multilevel"/>
    <w:tmpl w:val="4E3842AC"/>
    <w:lvl w:ilvl="0">
      <w:start w:val="1"/>
      <w:numFmt w:val="decimal"/>
      <w:lvlText w:val="%1."/>
      <w:lvlJc w:val="left"/>
      <w:pPr>
        <w:ind w:left="420" w:hanging="420"/>
      </w:pPr>
      <w:rPr>
        <w:rFonts w:hint="default"/>
      </w:rPr>
    </w:lvl>
    <w:lvl w:ilvl="1">
      <w:start w:val="2"/>
      <w:numFmt w:val="decimal"/>
      <w:isLgl/>
      <w:lvlText w:val="%1.%2"/>
      <w:lvlJc w:val="left"/>
      <w:pPr>
        <w:ind w:left="705" w:hanging="52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2">
    <w:nsid w:val="138B705A"/>
    <w:multiLevelType w:val="multilevel"/>
    <w:tmpl w:val="FEF48EC6"/>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C77FC6"/>
    <w:multiLevelType w:val="hybridMultilevel"/>
    <w:tmpl w:val="44481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DD6DBC"/>
    <w:multiLevelType w:val="hybridMultilevel"/>
    <w:tmpl w:val="1032B6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135FDA"/>
    <w:multiLevelType w:val="hybridMultilevel"/>
    <w:tmpl w:val="09960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DE0FC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3E5199"/>
    <w:multiLevelType w:val="hybridMultilevel"/>
    <w:tmpl w:val="1F5ED76A"/>
    <w:lvl w:ilvl="0" w:tplc="041F0009">
      <w:start w:val="1"/>
      <w:numFmt w:val="bullet"/>
      <w:lvlText w:val=""/>
      <w:lvlJc w:val="left"/>
      <w:pPr>
        <w:ind w:left="830" w:hanging="360"/>
      </w:pPr>
      <w:rPr>
        <w:rFonts w:ascii="Wingdings" w:hAnsi="Wingdings"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8">
    <w:nsid w:val="2C1147BB"/>
    <w:multiLevelType w:val="multilevel"/>
    <w:tmpl w:val="4ED840F4"/>
    <w:lvl w:ilvl="0">
      <w:start w:val="4"/>
      <w:numFmt w:val="decimal"/>
      <w:lvlText w:val="%1."/>
      <w:lvlJc w:val="left"/>
      <w:pPr>
        <w:ind w:left="525" w:hanging="525"/>
      </w:pPr>
      <w:rPr>
        <w:rFonts w:hint="default"/>
        <w:b/>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063C1"/>
    <w:multiLevelType w:val="hybridMultilevel"/>
    <w:tmpl w:val="5DFE4702"/>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0">
    <w:nsid w:val="33A45BD4"/>
    <w:multiLevelType w:val="hybridMultilevel"/>
    <w:tmpl w:val="3F8643F0"/>
    <w:lvl w:ilvl="0" w:tplc="041F0009">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8645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6B106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B722A51"/>
    <w:multiLevelType w:val="hybridMultilevel"/>
    <w:tmpl w:val="3D208400"/>
    <w:lvl w:ilvl="0" w:tplc="041F0009">
      <w:start w:val="1"/>
      <w:numFmt w:val="bullet"/>
      <w:lvlText w:val=""/>
      <w:lvlJc w:val="left"/>
      <w:pPr>
        <w:ind w:left="830" w:hanging="360"/>
      </w:pPr>
      <w:rPr>
        <w:rFonts w:ascii="Wingdings" w:hAnsi="Wingdings"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4">
    <w:nsid w:val="4C2904F9"/>
    <w:multiLevelType w:val="multilevel"/>
    <w:tmpl w:val="D208173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F647A81"/>
    <w:multiLevelType w:val="multilevel"/>
    <w:tmpl w:val="2270AA2A"/>
    <w:lvl w:ilvl="0">
      <w:start w:val="1"/>
      <w:numFmt w:val="decimal"/>
      <w:lvlText w:val="%1."/>
      <w:lvlJc w:val="left"/>
      <w:pPr>
        <w:ind w:left="360" w:hanging="360"/>
      </w:pPr>
      <w:rPr>
        <w:b/>
        <w:sz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CF592B"/>
    <w:multiLevelType w:val="hybridMultilevel"/>
    <w:tmpl w:val="FC5E4CF8"/>
    <w:lvl w:ilvl="0" w:tplc="041F0009">
      <w:start w:val="1"/>
      <w:numFmt w:val="bullet"/>
      <w:lvlText w:val=""/>
      <w:lvlJc w:val="left"/>
      <w:pPr>
        <w:ind w:left="830" w:hanging="360"/>
      </w:pPr>
      <w:rPr>
        <w:rFonts w:ascii="Wingdings" w:hAnsi="Wingdings"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7">
    <w:nsid w:val="598B00AF"/>
    <w:multiLevelType w:val="multilevel"/>
    <w:tmpl w:val="47A4D526"/>
    <w:lvl w:ilvl="0">
      <w:start w:val="1"/>
      <w:numFmt w:val="bullet"/>
      <w:lvlText w:val=""/>
      <w:lvlJc w:val="left"/>
      <w:pPr>
        <w:ind w:left="360" w:hanging="360"/>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ADB4925"/>
    <w:multiLevelType w:val="hybridMultilevel"/>
    <w:tmpl w:val="429CCBA0"/>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6F6CE2"/>
    <w:multiLevelType w:val="hybridMultilevel"/>
    <w:tmpl w:val="9C2CF1D6"/>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2E69F4"/>
    <w:multiLevelType w:val="hybridMultilevel"/>
    <w:tmpl w:val="00C008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6F4C3C"/>
    <w:multiLevelType w:val="hybridMultilevel"/>
    <w:tmpl w:val="CB840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D423E02"/>
    <w:multiLevelType w:val="hybridMultilevel"/>
    <w:tmpl w:val="465EDF5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23">
    <w:nsid w:val="733933A6"/>
    <w:multiLevelType w:val="hybridMultilevel"/>
    <w:tmpl w:val="4314E086"/>
    <w:lvl w:ilvl="0" w:tplc="041F0009">
      <w:start w:val="1"/>
      <w:numFmt w:val="bullet"/>
      <w:lvlText w:val=""/>
      <w:lvlJc w:val="left"/>
      <w:pPr>
        <w:ind w:left="720" w:hanging="360"/>
      </w:pPr>
      <w:rPr>
        <w:rFonts w:ascii="Wingdings" w:hAnsi="Wingdings" w:hint="default"/>
        <w:b/>
        <w:sz w:val="20"/>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9284180"/>
    <w:multiLevelType w:val="hybridMultilevel"/>
    <w:tmpl w:val="254AE6AA"/>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C1451E0"/>
    <w:multiLevelType w:val="hybridMultilevel"/>
    <w:tmpl w:val="97D67A7A"/>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7E2B7E3A"/>
    <w:multiLevelType w:val="multilevel"/>
    <w:tmpl w:val="E014F6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5069F0"/>
    <w:multiLevelType w:val="hybridMultilevel"/>
    <w:tmpl w:val="F5264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8"/>
  </w:num>
  <w:num w:numId="8">
    <w:abstractNumId w:val="26"/>
  </w:num>
  <w:num w:numId="9">
    <w:abstractNumId w:val="12"/>
  </w:num>
  <w:num w:numId="10">
    <w:abstractNumId w:val="10"/>
  </w:num>
  <w:num w:numId="11">
    <w:abstractNumId w:val="20"/>
  </w:num>
  <w:num w:numId="12">
    <w:abstractNumId w:val="23"/>
  </w:num>
  <w:num w:numId="13">
    <w:abstractNumId w:val="11"/>
  </w:num>
  <w:num w:numId="14">
    <w:abstractNumId w:val="6"/>
  </w:num>
  <w:num w:numId="15">
    <w:abstractNumId w:val="13"/>
  </w:num>
  <w:num w:numId="16">
    <w:abstractNumId w:val="7"/>
  </w:num>
  <w:num w:numId="17">
    <w:abstractNumId w:val="16"/>
  </w:num>
  <w:num w:numId="18">
    <w:abstractNumId w:val="15"/>
  </w:num>
  <w:num w:numId="19">
    <w:abstractNumId w:val="25"/>
  </w:num>
  <w:num w:numId="20">
    <w:abstractNumId w:val="4"/>
  </w:num>
  <w:num w:numId="21">
    <w:abstractNumId w:val="17"/>
  </w:num>
  <w:num w:numId="22">
    <w:abstractNumId w:val="0"/>
  </w:num>
  <w:num w:numId="23">
    <w:abstractNumId w:val="24"/>
  </w:num>
  <w:num w:numId="24">
    <w:abstractNumId w:val="14"/>
  </w:num>
  <w:num w:numId="25">
    <w:abstractNumId w:val="21"/>
  </w:num>
  <w:num w:numId="26">
    <w:abstractNumId w:val="5"/>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7"/>
    <w:rsid w:val="0000309C"/>
    <w:rsid w:val="0000600E"/>
    <w:rsid w:val="000259CE"/>
    <w:rsid w:val="00030159"/>
    <w:rsid w:val="00044C2E"/>
    <w:rsid w:val="00053A4B"/>
    <w:rsid w:val="00065D36"/>
    <w:rsid w:val="000852AF"/>
    <w:rsid w:val="000B7079"/>
    <w:rsid w:val="000C0151"/>
    <w:rsid w:val="000E004F"/>
    <w:rsid w:val="000E6E5B"/>
    <w:rsid w:val="001040CC"/>
    <w:rsid w:val="00105D3C"/>
    <w:rsid w:val="00120071"/>
    <w:rsid w:val="00134F93"/>
    <w:rsid w:val="00136B06"/>
    <w:rsid w:val="001500D3"/>
    <w:rsid w:val="00151EAC"/>
    <w:rsid w:val="00156FAB"/>
    <w:rsid w:val="00157F6A"/>
    <w:rsid w:val="001614AE"/>
    <w:rsid w:val="001718CF"/>
    <w:rsid w:val="00186A86"/>
    <w:rsid w:val="00192F38"/>
    <w:rsid w:val="001A486B"/>
    <w:rsid w:val="001B6AD8"/>
    <w:rsid w:val="001C05A5"/>
    <w:rsid w:val="001C46B3"/>
    <w:rsid w:val="001F0AE2"/>
    <w:rsid w:val="00257D49"/>
    <w:rsid w:val="002614B2"/>
    <w:rsid w:val="00265877"/>
    <w:rsid w:val="00266438"/>
    <w:rsid w:val="002B3B4F"/>
    <w:rsid w:val="002C6818"/>
    <w:rsid w:val="00303BD3"/>
    <w:rsid w:val="003400FE"/>
    <w:rsid w:val="003453D2"/>
    <w:rsid w:val="0034654A"/>
    <w:rsid w:val="00355692"/>
    <w:rsid w:val="00360A22"/>
    <w:rsid w:val="003746F2"/>
    <w:rsid w:val="0038765B"/>
    <w:rsid w:val="003976D2"/>
    <w:rsid w:val="003A71E4"/>
    <w:rsid w:val="003B169F"/>
    <w:rsid w:val="003C68C5"/>
    <w:rsid w:val="003E6562"/>
    <w:rsid w:val="003F5EF8"/>
    <w:rsid w:val="0040574B"/>
    <w:rsid w:val="00424A34"/>
    <w:rsid w:val="00432885"/>
    <w:rsid w:val="00446031"/>
    <w:rsid w:val="00447443"/>
    <w:rsid w:val="004A61CB"/>
    <w:rsid w:val="004B3FBD"/>
    <w:rsid w:val="004C035F"/>
    <w:rsid w:val="004E4A34"/>
    <w:rsid w:val="004F2551"/>
    <w:rsid w:val="005143DC"/>
    <w:rsid w:val="00527E24"/>
    <w:rsid w:val="005540C9"/>
    <w:rsid w:val="005555D3"/>
    <w:rsid w:val="00573E3A"/>
    <w:rsid w:val="00583C0A"/>
    <w:rsid w:val="005B1509"/>
    <w:rsid w:val="005C428F"/>
    <w:rsid w:val="0060758B"/>
    <w:rsid w:val="0061393C"/>
    <w:rsid w:val="0065246A"/>
    <w:rsid w:val="006835C7"/>
    <w:rsid w:val="0069042C"/>
    <w:rsid w:val="00696876"/>
    <w:rsid w:val="006A0FBF"/>
    <w:rsid w:val="006A7C7D"/>
    <w:rsid w:val="006C134E"/>
    <w:rsid w:val="006C286B"/>
    <w:rsid w:val="006C5D9A"/>
    <w:rsid w:val="006E2499"/>
    <w:rsid w:val="006F0374"/>
    <w:rsid w:val="0072506F"/>
    <w:rsid w:val="00753BF0"/>
    <w:rsid w:val="00762FA4"/>
    <w:rsid w:val="00770597"/>
    <w:rsid w:val="00771E5D"/>
    <w:rsid w:val="007731E1"/>
    <w:rsid w:val="0077525D"/>
    <w:rsid w:val="00790B46"/>
    <w:rsid w:val="007946CE"/>
    <w:rsid w:val="007A21B5"/>
    <w:rsid w:val="007A2245"/>
    <w:rsid w:val="007D51E2"/>
    <w:rsid w:val="007D6B90"/>
    <w:rsid w:val="00854693"/>
    <w:rsid w:val="00863B27"/>
    <w:rsid w:val="008A61A1"/>
    <w:rsid w:val="008B2C2A"/>
    <w:rsid w:val="008B5B50"/>
    <w:rsid w:val="008E36ED"/>
    <w:rsid w:val="008F2BFA"/>
    <w:rsid w:val="00911C57"/>
    <w:rsid w:val="00920A13"/>
    <w:rsid w:val="00930BAE"/>
    <w:rsid w:val="00956D27"/>
    <w:rsid w:val="009668FF"/>
    <w:rsid w:val="00981B4B"/>
    <w:rsid w:val="00995262"/>
    <w:rsid w:val="009A000E"/>
    <w:rsid w:val="009A643F"/>
    <w:rsid w:val="009B3CD0"/>
    <w:rsid w:val="009B5505"/>
    <w:rsid w:val="009D5445"/>
    <w:rsid w:val="009E260F"/>
    <w:rsid w:val="009F6256"/>
    <w:rsid w:val="00A129F5"/>
    <w:rsid w:val="00A74AB5"/>
    <w:rsid w:val="00A950D4"/>
    <w:rsid w:val="00AF72FD"/>
    <w:rsid w:val="00B04AC7"/>
    <w:rsid w:val="00B641F2"/>
    <w:rsid w:val="00BB0E68"/>
    <w:rsid w:val="00BB7DEC"/>
    <w:rsid w:val="00BB7FA3"/>
    <w:rsid w:val="00BD491B"/>
    <w:rsid w:val="00BE2725"/>
    <w:rsid w:val="00BE76BB"/>
    <w:rsid w:val="00BF37BF"/>
    <w:rsid w:val="00C01E4E"/>
    <w:rsid w:val="00C1304A"/>
    <w:rsid w:val="00C21DE8"/>
    <w:rsid w:val="00C330A3"/>
    <w:rsid w:val="00C728E2"/>
    <w:rsid w:val="00C94C8A"/>
    <w:rsid w:val="00C95193"/>
    <w:rsid w:val="00CB50BF"/>
    <w:rsid w:val="00CC4492"/>
    <w:rsid w:val="00CD5A51"/>
    <w:rsid w:val="00D14B73"/>
    <w:rsid w:val="00D21A3A"/>
    <w:rsid w:val="00D336C6"/>
    <w:rsid w:val="00D355ED"/>
    <w:rsid w:val="00D376B1"/>
    <w:rsid w:val="00D4262D"/>
    <w:rsid w:val="00D429C7"/>
    <w:rsid w:val="00D478DF"/>
    <w:rsid w:val="00D7232E"/>
    <w:rsid w:val="00DA7783"/>
    <w:rsid w:val="00DB12B0"/>
    <w:rsid w:val="00DC780F"/>
    <w:rsid w:val="00DC7DC6"/>
    <w:rsid w:val="00DD2214"/>
    <w:rsid w:val="00DD540F"/>
    <w:rsid w:val="00DE00FC"/>
    <w:rsid w:val="00DF01E2"/>
    <w:rsid w:val="00DF2D00"/>
    <w:rsid w:val="00DF6E2D"/>
    <w:rsid w:val="00DF7CC2"/>
    <w:rsid w:val="00E06353"/>
    <w:rsid w:val="00E53087"/>
    <w:rsid w:val="00E762BE"/>
    <w:rsid w:val="00E77FDC"/>
    <w:rsid w:val="00E80C76"/>
    <w:rsid w:val="00EA3FAF"/>
    <w:rsid w:val="00EC01BB"/>
    <w:rsid w:val="00EC4271"/>
    <w:rsid w:val="00EC608E"/>
    <w:rsid w:val="00EC698E"/>
    <w:rsid w:val="00ED3EEE"/>
    <w:rsid w:val="00EF7133"/>
    <w:rsid w:val="00F066AE"/>
    <w:rsid w:val="00F12A69"/>
    <w:rsid w:val="00F3154F"/>
    <w:rsid w:val="00F51F56"/>
    <w:rsid w:val="00F54777"/>
    <w:rsid w:val="00F548EF"/>
    <w:rsid w:val="00F60EA6"/>
    <w:rsid w:val="00F7102E"/>
    <w:rsid w:val="00F71D20"/>
    <w:rsid w:val="00F97DBF"/>
    <w:rsid w:val="00FA5C6E"/>
    <w:rsid w:val="00FB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B8D5"/>
  <w15:docId w15:val="{DFA3D77B-DB08-4406-9790-279B103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9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835C7"/>
    <w:pPr>
      <w:spacing w:before="80" w:after="80"/>
      <w:jc w:val="both"/>
    </w:pPr>
    <w:rPr>
      <w:sz w:val="24"/>
    </w:rPr>
  </w:style>
  <w:style w:type="character" w:customStyle="1" w:styleId="GvdeMetniChar">
    <w:name w:val="Gövde Metni Char"/>
    <w:basedOn w:val="VarsaylanParagrafYazTipi"/>
    <w:link w:val="GvdeMetni"/>
    <w:rsid w:val="006835C7"/>
    <w:rPr>
      <w:rFonts w:ascii="Times New Roman" w:eastAsia="Times New Roman" w:hAnsi="Times New Roman" w:cs="Times New Roman"/>
      <w:sz w:val="24"/>
      <w:szCs w:val="20"/>
      <w:lang w:eastAsia="tr-TR"/>
    </w:rPr>
  </w:style>
  <w:style w:type="character" w:styleId="Kpr">
    <w:name w:val="Hyperlink"/>
    <w:rsid w:val="006835C7"/>
    <w:rPr>
      <w:color w:val="0000FF"/>
      <w:u w:val="single"/>
    </w:rPr>
  </w:style>
  <w:style w:type="paragraph" w:styleId="ListeParagraf">
    <w:name w:val="List Paragraph"/>
    <w:basedOn w:val="Normal"/>
    <w:uiPriority w:val="1"/>
    <w:qFormat/>
    <w:rsid w:val="006835C7"/>
    <w:pPr>
      <w:ind w:left="708"/>
    </w:pPr>
  </w:style>
  <w:style w:type="paragraph" w:styleId="stbilgi">
    <w:name w:val="header"/>
    <w:basedOn w:val="Normal"/>
    <w:link w:val="stbilgiChar"/>
    <w:uiPriority w:val="99"/>
    <w:unhideWhenUsed/>
    <w:rsid w:val="006835C7"/>
    <w:pPr>
      <w:tabs>
        <w:tab w:val="center" w:pos="4536"/>
        <w:tab w:val="right" w:pos="9072"/>
      </w:tabs>
    </w:pPr>
  </w:style>
  <w:style w:type="character" w:customStyle="1" w:styleId="stbilgiChar">
    <w:name w:val="Üstbilgi Char"/>
    <w:basedOn w:val="VarsaylanParagrafYazTipi"/>
    <w:link w:val="stbilgi"/>
    <w:uiPriority w:val="99"/>
    <w:rsid w:val="006835C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835C7"/>
    <w:pPr>
      <w:tabs>
        <w:tab w:val="center" w:pos="4536"/>
        <w:tab w:val="right" w:pos="9072"/>
      </w:tabs>
    </w:pPr>
  </w:style>
  <w:style w:type="character" w:customStyle="1" w:styleId="AltbilgiChar">
    <w:name w:val="Altbilgi Char"/>
    <w:basedOn w:val="VarsaylanParagrafYazTipi"/>
    <w:link w:val="Altbilgi"/>
    <w:uiPriority w:val="99"/>
    <w:rsid w:val="006835C7"/>
    <w:rPr>
      <w:rFonts w:ascii="Times New Roman" w:eastAsia="Times New Roman" w:hAnsi="Times New Roman" w:cs="Times New Roman"/>
      <w:sz w:val="20"/>
      <w:szCs w:val="20"/>
      <w:lang w:eastAsia="tr-TR"/>
    </w:rPr>
  </w:style>
  <w:style w:type="table" w:styleId="TabloKlavuzu">
    <w:name w:val="Table Grid"/>
    <w:basedOn w:val="NormalTablo"/>
    <w:rsid w:val="006835C7"/>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3B27"/>
    <w:rPr>
      <w:rFonts w:ascii="Tahoma" w:hAnsi="Tahoma" w:cs="Tahoma"/>
      <w:sz w:val="16"/>
      <w:szCs w:val="16"/>
    </w:rPr>
  </w:style>
  <w:style w:type="character" w:customStyle="1" w:styleId="BalonMetniChar">
    <w:name w:val="Balon Metni Char"/>
    <w:basedOn w:val="VarsaylanParagrafYazTipi"/>
    <w:link w:val="BalonMetni"/>
    <w:uiPriority w:val="99"/>
    <w:semiHidden/>
    <w:rsid w:val="00863B27"/>
    <w:rPr>
      <w:rFonts w:ascii="Tahoma" w:eastAsia="Times New Roman" w:hAnsi="Tahoma" w:cs="Tahoma"/>
      <w:sz w:val="16"/>
      <w:szCs w:val="16"/>
      <w:lang w:eastAsia="tr-TR"/>
    </w:rPr>
  </w:style>
  <w:style w:type="table" w:customStyle="1" w:styleId="TableNormal1">
    <w:name w:val="Table Normal1"/>
    <w:uiPriority w:val="2"/>
    <w:semiHidden/>
    <w:unhideWhenUsed/>
    <w:qFormat/>
    <w:rsid w:val="009A64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643F"/>
    <w:pPr>
      <w:widowControl w:val="0"/>
      <w:autoSpaceDE w:val="0"/>
      <w:autoSpaceDN w:val="0"/>
      <w:ind w:left="107"/>
    </w:pPr>
    <w:rPr>
      <w:rFonts w:ascii="Calibri" w:eastAsia="Calibri" w:hAnsi="Calibri" w:cs="Calibri"/>
      <w:sz w:val="22"/>
      <w:szCs w:val="22"/>
      <w:lang w:val="en-US" w:eastAsia="en-US"/>
    </w:rPr>
  </w:style>
  <w:style w:type="character" w:styleId="SayfaNumaras">
    <w:name w:val="page number"/>
    <w:basedOn w:val="VarsaylanParagrafYazTipi"/>
    <w:rsid w:val="004F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991">
      <w:bodyDiv w:val="1"/>
      <w:marLeft w:val="0"/>
      <w:marRight w:val="0"/>
      <w:marTop w:val="0"/>
      <w:marBottom w:val="0"/>
      <w:divBdr>
        <w:top w:val="none" w:sz="0" w:space="0" w:color="auto"/>
        <w:left w:val="none" w:sz="0" w:space="0" w:color="auto"/>
        <w:bottom w:val="none" w:sz="0" w:space="0" w:color="auto"/>
        <w:right w:val="none" w:sz="0" w:space="0" w:color="auto"/>
      </w:divBdr>
    </w:div>
    <w:div w:id="8448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kahraman</dc:creator>
  <cp:keywords/>
  <dc:description/>
  <cp:lastModifiedBy>Acer</cp:lastModifiedBy>
  <cp:revision>4</cp:revision>
  <cp:lastPrinted>2019-03-02T10:49:00Z</cp:lastPrinted>
  <dcterms:created xsi:type="dcterms:W3CDTF">2022-08-16T12:42:00Z</dcterms:created>
  <dcterms:modified xsi:type="dcterms:W3CDTF">2022-09-15T08:42:00Z</dcterms:modified>
</cp:coreProperties>
</file>