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82" w:rsidRPr="005F572D" w:rsidRDefault="00477782" w:rsidP="005F572D">
      <w:pPr>
        <w:pStyle w:val="ListeParagraf"/>
        <w:numPr>
          <w:ilvl w:val="0"/>
          <w:numId w:val="6"/>
        </w:numPr>
        <w:spacing w:line="360" w:lineRule="auto"/>
        <w:ind w:right="140"/>
        <w:jc w:val="both"/>
        <w:rPr>
          <w:b/>
        </w:rPr>
      </w:pPr>
      <w:r w:rsidRPr="005F572D">
        <w:rPr>
          <w:b/>
        </w:rPr>
        <w:t>AMAÇ:</w:t>
      </w:r>
    </w:p>
    <w:p w:rsidR="00920CAF" w:rsidRPr="005F572D" w:rsidRDefault="00920CAF" w:rsidP="005F572D">
      <w:pPr>
        <w:spacing w:before="120" w:after="120" w:line="360" w:lineRule="auto"/>
        <w:ind w:right="290"/>
        <w:jc w:val="both"/>
        <w:rPr>
          <w:b/>
        </w:rPr>
      </w:pPr>
      <w:r w:rsidRPr="005F572D">
        <w:t xml:space="preserve">Bu </w:t>
      </w:r>
      <w:r w:rsidR="00261DA5">
        <w:t>talimatın</w:t>
      </w:r>
      <w:r w:rsidRPr="005F572D">
        <w:t xml:space="preserve"> amacı </w:t>
      </w:r>
      <w:r w:rsidR="005F572D" w:rsidRPr="00C179A2">
        <w:t xml:space="preserve">Yıldız Teknik Üniversitesi </w:t>
      </w:r>
      <w:r w:rsidR="004F384C" w:rsidRPr="005F572D">
        <w:t xml:space="preserve">personellerinin internet kullanım kurallarını </w:t>
      </w:r>
      <w:r w:rsidRPr="005F572D">
        <w:t>belirlemektir.</w:t>
      </w:r>
    </w:p>
    <w:p w:rsidR="00477782" w:rsidRPr="005F572D" w:rsidRDefault="00C6384D" w:rsidP="005F572D">
      <w:pPr>
        <w:pStyle w:val="ListeParagraf"/>
        <w:numPr>
          <w:ilvl w:val="0"/>
          <w:numId w:val="6"/>
        </w:numPr>
        <w:tabs>
          <w:tab w:val="num" w:pos="0"/>
        </w:tabs>
        <w:spacing w:line="360" w:lineRule="auto"/>
        <w:ind w:right="140"/>
        <w:jc w:val="both"/>
      </w:pPr>
      <w:r w:rsidRPr="005F572D">
        <w:rPr>
          <w:b/>
        </w:rPr>
        <w:t>KAPSAM:</w:t>
      </w:r>
    </w:p>
    <w:p w:rsidR="00477782" w:rsidRDefault="00051C7D" w:rsidP="005F572D">
      <w:pPr>
        <w:tabs>
          <w:tab w:val="num" w:pos="0"/>
        </w:tabs>
        <w:spacing w:line="360" w:lineRule="auto"/>
        <w:ind w:right="140"/>
        <w:jc w:val="both"/>
      </w:pPr>
      <w:r w:rsidRPr="005F572D">
        <w:t>Bilgi Güvenliği kapsamında yürütülen tüm birimleri kapsamaktadır.</w:t>
      </w:r>
    </w:p>
    <w:p w:rsidR="00ED452E" w:rsidRPr="005F572D" w:rsidRDefault="00ED452E" w:rsidP="005F572D">
      <w:pPr>
        <w:tabs>
          <w:tab w:val="num" w:pos="0"/>
        </w:tabs>
        <w:spacing w:line="360" w:lineRule="auto"/>
        <w:ind w:right="140"/>
        <w:jc w:val="both"/>
      </w:pPr>
    </w:p>
    <w:p w:rsidR="00E33222" w:rsidRPr="00ED452E" w:rsidRDefault="00477782" w:rsidP="005F572D">
      <w:pPr>
        <w:pStyle w:val="ListeParagraf"/>
        <w:numPr>
          <w:ilvl w:val="0"/>
          <w:numId w:val="6"/>
        </w:numPr>
        <w:tabs>
          <w:tab w:val="num" w:pos="0"/>
          <w:tab w:val="num" w:pos="851"/>
        </w:tabs>
        <w:spacing w:line="360" w:lineRule="auto"/>
        <w:ind w:right="140"/>
        <w:jc w:val="both"/>
      </w:pPr>
      <w:r w:rsidRPr="005F572D">
        <w:rPr>
          <w:b/>
        </w:rPr>
        <w:t xml:space="preserve">UYGULAMA </w:t>
      </w:r>
    </w:p>
    <w:p w:rsidR="00ED452E" w:rsidRPr="005F572D" w:rsidRDefault="00ED452E" w:rsidP="00ED452E">
      <w:pPr>
        <w:pStyle w:val="ListeParagraf"/>
        <w:spacing w:line="360" w:lineRule="auto"/>
        <w:ind w:left="501" w:right="140"/>
        <w:jc w:val="both"/>
      </w:pPr>
      <w:bookmarkStart w:id="0" w:name="_GoBack"/>
      <w:bookmarkEnd w:id="0"/>
    </w:p>
    <w:p w:rsidR="00D938A3" w:rsidRPr="00ED452E" w:rsidRDefault="00CF2266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 xml:space="preserve">Kurumsal internetimiz üzerinden yapılan her türlü faaliyetin </w:t>
      </w:r>
      <w:r w:rsidR="006B5AE8" w:rsidRPr="005F572D">
        <w:t>kurum</w:t>
      </w:r>
      <w:r w:rsidRPr="005F572D">
        <w:t xml:space="preserve"> adına yapıldığı unutulmayarak, amacı dışında kullanılmamalıdır.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ind w:left="62"/>
        <w:jc w:val="both"/>
        <w:rPr>
          <w:bCs/>
        </w:rPr>
      </w:pPr>
    </w:p>
    <w:p w:rsidR="00D938A3" w:rsidRPr="00ED452E" w:rsidRDefault="006B5AE8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Bilgi İşlem</w:t>
      </w:r>
      <w:r w:rsidR="00DE540E" w:rsidRPr="005F572D">
        <w:t xml:space="preserve"> kurumsal veya misafir ağı kullanılarak erişilen tüm siteler kayıt altına alınmaktadır.</w:t>
      </w:r>
      <w:r w:rsidR="008B649B" w:rsidRPr="005F572D">
        <w:t xml:space="preserve"> </w:t>
      </w:r>
      <w:r w:rsidRPr="005F572D">
        <w:t>Bilgi İşlem</w:t>
      </w:r>
      <w:r w:rsidR="00DE540E" w:rsidRPr="005F572D">
        <w:t xml:space="preserve"> kurumsal veya personel kablosuz ağı kullanılarak </w:t>
      </w:r>
      <w:proofErr w:type="spellStart"/>
      <w:r w:rsidR="00DE540E" w:rsidRPr="005F572D">
        <w:t>internet’ten</w:t>
      </w:r>
      <w:proofErr w:type="spellEnd"/>
      <w:r w:rsidR="00DE540E" w:rsidRPr="005F572D">
        <w:t xml:space="preserve"> oyun, program </w:t>
      </w:r>
      <w:proofErr w:type="spellStart"/>
      <w:r w:rsidR="00DE540E" w:rsidRPr="005F572D">
        <w:t>vb</w:t>
      </w:r>
      <w:proofErr w:type="spellEnd"/>
      <w:r w:rsidR="00DE540E" w:rsidRPr="005F572D">
        <w:t xml:space="preserve"> indirilmemeli, dizi, film </w:t>
      </w:r>
      <w:proofErr w:type="gramStart"/>
      <w:r w:rsidR="00DE540E" w:rsidRPr="005F572D">
        <w:t>izlenmemelidir</w:t>
      </w:r>
      <w:proofErr w:type="gramEnd"/>
      <w:r w:rsidR="00DE540E" w:rsidRPr="005F572D">
        <w:t>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 xml:space="preserve">Cumhurbaşkanlığı genelgeleri, kanunlar ve yetkisi </w:t>
      </w:r>
      <w:proofErr w:type="gramStart"/>
      <w:r w:rsidRPr="005F572D">
        <w:t>dahilinde</w:t>
      </w:r>
      <w:proofErr w:type="gramEnd"/>
      <w:r w:rsidRPr="005F572D">
        <w:t xml:space="preserve"> çeşitli kurumların yasakladığı sitelere erişebilmek için internet çıkışı ile ilgili izinsiz yazılımlar kullanmamalıdır.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ind w:left="62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 xml:space="preserve">5651 sayılı </w:t>
      </w:r>
      <w:r w:rsidR="006B5AE8" w:rsidRPr="005F572D">
        <w:t>kanun gereklerine</w:t>
      </w:r>
      <w:r w:rsidRPr="005F572D">
        <w:t xml:space="preserve"> uygun kurulan sistem ile internet trafiği tarih ve saate göre kayıt altına alınmaktadır. 5651 sayılı kanuna aykırı hareketi tespiti </w:t>
      </w:r>
      <w:r w:rsidR="006B5AE8" w:rsidRPr="005F572D">
        <w:t>yapılan personelin</w:t>
      </w:r>
      <w:r w:rsidRPr="005F572D">
        <w:t xml:space="preserve"> internet çıkışı kapanacak ve hakkında işlem yapılacaktır.</w:t>
      </w:r>
    </w:p>
    <w:p w:rsidR="00ED452E" w:rsidRDefault="00ED452E" w:rsidP="00ED452E">
      <w:pPr>
        <w:pStyle w:val="ListeParagraf"/>
        <w:rPr>
          <w:bCs/>
        </w:rPr>
      </w:pP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Kullanıcı adı düzeyinde internet erişim hakkı verilmiş olup, her kullanıcı ağ kaynaklarına ulaşabilen her hangi bir bilişim kaynağından hakları kapsamında faydalanacaktır.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ind w:left="62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İş ile ilgisi olmayan alışveriş siteleri, sosyal medya, oyun ve video izleme ortamlarına erişim sağlanamamaktadır.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Cumhurbaşkanlığı genelgesi ile kurumsal verilerin, kişisel verilerin yurt dışındaki siteler (</w:t>
      </w:r>
      <w:proofErr w:type="spellStart"/>
      <w:r w:rsidRPr="005F572D">
        <w:t>wetransfer</w:t>
      </w:r>
      <w:proofErr w:type="spellEnd"/>
      <w:r w:rsidRPr="005F572D">
        <w:t xml:space="preserve"> vb.) aracılığıyla paylaşılması, yurt dışındaki sitelere (Google Drive vb.) yüklenmesi yasaklanmıştır.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ind w:left="62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Kullanıcıların erişime açılmasını istediği siteyi karşısına çıkan ekrandan bildirebilirler.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jc w:val="both"/>
        <w:rPr>
          <w:bCs/>
        </w:rPr>
      </w:pPr>
    </w:p>
    <w:p w:rsidR="00D938A3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Kaynağından ve güvenirliğinden emin olunmayan ve istenmeyen içerikte doküman indirilmemelidir.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jc w:val="both"/>
        <w:rPr>
          <w:bCs/>
        </w:rPr>
      </w:pPr>
    </w:p>
    <w:p w:rsidR="00ED452E" w:rsidRPr="00ED452E" w:rsidRDefault="00DE540E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beforeAutospacing="0" w:after="120" w:afterAutospacing="0" w:line="276" w:lineRule="auto"/>
        <w:ind w:left="62" w:firstLine="0"/>
        <w:jc w:val="both"/>
        <w:rPr>
          <w:bCs/>
        </w:rPr>
      </w:pPr>
      <w:r w:rsidRPr="005F572D">
        <w:t>İnternet çıkış kuralları ve yetkilendirme ile ilgili kural değişiklikleri Daire Başkanlığı tarafından yapılır.</w:t>
      </w:r>
    </w:p>
    <w:p w:rsidR="00ED452E" w:rsidRPr="00ED452E" w:rsidRDefault="00ED452E" w:rsidP="00ED452E">
      <w:pPr>
        <w:pStyle w:val="NormalWeb"/>
        <w:tabs>
          <w:tab w:val="left" w:pos="-567"/>
        </w:tabs>
        <w:spacing w:before="120" w:beforeAutospacing="0" w:after="120" w:afterAutospacing="0" w:line="276" w:lineRule="auto"/>
        <w:jc w:val="both"/>
        <w:rPr>
          <w:bCs/>
        </w:rPr>
      </w:pPr>
    </w:p>
    <w:p w:rsidR="00ED452E" w:rsidRDefault="006B5AE8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after="120" w:line="276" w:lineRule="auto"/>
        <w:jc w:val="both"/>
        <w:rPr>
          <w:bCs/>
        </w:rPr>
      </w:pPr>
      <w:r w:rsidRPr="005F572D">
        <w:rPr>
          <w:bCs/>
        </w:rPr>
        <w:t>Bilgi İşlem</w:t>
      </w:r>
      <w:r w:rsidR="008B649B" w:rsidRPr="005F572D">
        <w:rPr>
          <w:bCs/>
        </w:rPr>
        <w:t xml:space="preserve"> ağı üzerinden İnternet kullanımı sırasında, hiç kimse kuruluş kaynaklarını kullanarak kendi kimliğini gizleyici ve başkalarına zarar verici, onları tehdit edici, uluslararası ve ulusal yasal hakları ihlal edici iletişim faaliyetlerinde bulunamaz. </w:t>
      </w:r>
    </w:p>
    <w:p w:rsidR="00ED452E" w:rsidRPr="00ED452E" w:rsidRDefault="00ED452E" w:rsidP="00ED452E">
      <w:pPr>
        <w:pStyle w:val="NormalWeb"/>
        <w:tabs>
          <w:tab w:val="left" w:pos="-567"/>
        </w:tabs>
        <w:spacing w:before="120" w:after="120" w:line="276" w:lineRule="auto"/>
        <w:jc w:val="both"/>
        <w:rPr>
          <w:bCs/>
        </w:rPr>
      </w:pPr>
    </w:p>
    <w:p w:rsidR="008B649B" w:rsidRDefault="005B35FD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after="120" w:line="276" w:lineRule="auto"/>
        <w:jc w:val="both"/>
        <w:rPr>
          <w:bCs/>
        </w:rPr>
      </w:pPr>
      <w:r w:rsidRPr="005F572D">
        <w:rPr>
          <w:bCs/>
        </w:rPr>
        <w:t>Hiçbir</w:t>
      </w:r>
      <w:r w:rsidR="008B649B" w:rsidRPr="005F572D">
        <w:rPr>
          <w:bCs/>
        </w:rPr>
        <w:t xml:space="preserve"> </w:t>
      </w:r>
      <w:r w:rsidR="006B5AE8" w:rsidRPr="005F572D">
        <w:rPr>
          <w:bCs/>
        </w:rPr>
        <w:t>Bilgi İşlem</w:t>
      </w:r>
      <w:r w:rsidR="008B649B" w:rsidRPr="005F572D">
        <w:rPr>
          <w:bCs/>
        </w:rPr>
        <w:t xml:space="preserve"> personeli, kuruluş kaynaklarını kullanarak İnternet üzerinde kişisel reklâm, kişisel satış faaliyetinde bulunamaz. </w:t>
      </w:r>
    </w:p>
    <w:p w:rsidR="00ED452E" w:rsidRPr="005F572D" w:rsidRDefault="00ED452E" w:rsidP="00ED452E">
      <w:pPr>
        <w:pStyle w:val="NormalWeb"/>
        <w:tabs>
          <w:tab w:val="left" w:pos="-567"/>
        </w:tabs>
        <w:spacing w:before="120" w:after="120" w:line="276" w:lineRule="auto"/>
        <w:jc w:val="both"/>
        <w:rPr>
          <w:bCs/>
        </w:rPr>
      </w:pPr>
    </w:p>
    <w:p w:rsidR="00C1395E" w:rsidRPr="00ED452E" w:rsidRDefault="008B649B" w:rsidP="00ED452E">
      <w:pPr>
        <w:pStyle w:val="NormalWeb"/>
        <w:numPr>
          <w:ilvl w:val="1"/>
          <w:numId w:val="15"/>
        </w:numPr>
        <w:tabs>
          <w:tab w:val="left" w:pos="-567"/>
        </w:tabs>
        <w:spacing w:before="120" w:after="120" w:line="276" w:lineRule="auto"/>
        <w:jc w:val="both"/>
        <w:rPr>
          <w:bCs/>
        </w:rPr>
      </w:pPr>
      <w:r w:rsidRPr="005F572D">
        <w:rPr>
          <w:bCs/>
        </w:rPr>
        <w:t>İnternet üzerinden başkalarına ait gizli ve özel bilgiler yayınlanama</w:t>
      </w:r>
      <w:r w:rsidR="00ED452E">
        <w:rPr>
          <w:bCs/>
        </w:rPr>
        <w:t>z.</w:t>
      </w:r>
    </w:p>
    <w:sectPr w:rsidR="00C1395E" w:rsidRPr="00ED452E" w:rsidSect="00BE571C">
      <w:headerReference w:type="default" r:id="rId8"/>
      <w:footerReference w:type="default" r:id="rId9"/>
      <w:pgSz w:w="11906" w:h="16838" w:code="9"/>
      <w:pgMar w:top="312" w:right="567" w:bottom="726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10" w:rsidRDefault="00FC4710">
      <w:r>
        <w:separator/>
      </w:r>
    </w:p>
  </w:endnote>
  <w:endnote w:type="continuationSeparator" w:id="0">
    <w:p w:rsidR="00FC4710" w:rsidRDefault="00FC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12" w:rsidRDefault="009D7612" w:rsidP="004B6C69">
    <w:pPr>
      <w:pStyle w:val="a"/>
      <w:tabs>
        <w:tab w:val="left" w:pos="7920"/>
      </w:tabs>
      <w:rPr>
        <w:rFonts w:ascii="Arial" w:hAnsi="Arial"/>
        <w:b/>
        <w:sz w:val="16"/>
        <w:lang w:val="tr-TR"/>
      </w:rPr>
    </w:pPr>
    <w:r>
      <w:rPr>
        <w:rFonts w:ascii="Arial" w:hAnsi="Arial"/>
        <w:b/>
        <w:sz w:val="16"/>
        <w:lang w:val="tr-TR"/>
      </w:rPr>
      <w:t xml:space="preserve">        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9D7612" w:rsidTr="005F572D">
      <w:trPr>
        <w:jc w:val="center"/>
      </w:trPr>
      <w:tc>
        <w:tcPr>
          <w:tcW w:w="31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9D7612" w:rsidRDefault="009D7612" w:rsidP="009D761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D7612" w:rsidRDefault="009D7612" w:rsidP="009D761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9D7612" w:rsidRDefault="009D7612" w:rsidP="009D761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Yürürlük Onayı</w:t>
          </w:r>
        </w:p>
      </w:tc>
    </w:tr>
    <w:tr w:rsidR="005F572D" w:rsidTr="005F572D">
      <w:trPr>
        <w:trHeight w:val="1002"/>
        <w:jc w:val="center"/>
      </w:trPr>
      <w:tc>
        <w:tcPr>
          <w:tcW w:w="31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F572D" w:rsidRDefault="00DE2DFF" w:rsidP="00591431">
          <w:pPr>
            <w:jc w:val="center"/>
          </w:pPr>
          <w:r>
            <w:t>Bilgi İşlem Daire Başkanlığı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572D" w:rsidRPr="00265F92" w:rsidRDefault="005F572D" w:rsidP="00591431">
          <w:pPr>
            <w:jc w:val="center"/>
          </w:pPr>
          <w:r w:rsidRPr="00265F92">
            <w:t>Prof. Dr. İhsan KAYA</w:t>
          </w:r>
        </w:p>
        <w:p w:rsidR="005F572D" w:rsidRDefault="005F572D" w:rsidP="00591431">
          <w:pPr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5F572D" w:rsidRDefault="005F572D" w:rsidP="00591431">
          <w:pPr>
            <w:jc w:val="center"/>
          </w:pPr>
          <w:r>
            <w:t>Prof. Dr. Umut Rıfat TUZKAYA</w:t>
          </w:r>
        </w:p>
      </w:tc>
    </w:tr>
  </w:tbl>
  <w:p w:rsidR="00891E9A" w:rsidRDefault="00FC4710" w:rsidP="004B6C69">
    <w:pPr>
      <w:pStyle w:val="a"/>
      <w:tabs>
        <w:tab w:val="left" w:pos="7920"/>
      </w:tabs>
      <w:rPr>
        <w:rFonts w:ascii="Arial" w:hAnsi="Arial"/>
        <w:b/>
        <w:sz w:val="16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10" w:rsidRDefault="00FC4710">
      <w:r>
        <w:separator/>
      </w:r>
    </w:p>
  </w:footnote>
  <w:footnote w:type="continuationSeparator" w:id="0">
    <w:p w:rsidR="00FC4710" w:rsidRDefault="00FC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386"/>
      <w:gridCol w:w="1560"/>
      <w:gridCol w:w="1382"/>
    </w:tblGrid>
    <w:tr w:rsidR="00C6384D" w:rsidRPr="00151E02" w:rsidTr="00FC37AA">
      <w:trPr>
        <w:trHeight w:val="276"/>
      </w:trPr>
      <w:tc>
        <w:tcPr>
          <w:tcW w:w="1418" w:type="dxa"/>
          <w:vMerge w:val="restart"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C6384D" w:rsidRPr="00FC5BAF" w:rsidRDefault="00261DA5" w:rsidP="005F572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İNTERNET KULLANIM TALİMATI</w:t>
          </w:r>
        </w:p>
      </w:tc>
      <w:tc>
        <w:tcPr>
          <w:tcW w:w="1560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C6384D" w:rsidRPr="00FC5BAF" w:rsidRDefault="00261DA5" w:rsidP="00C6384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TL-310</w:t>
          </w:r>
        </w:p>
      </w:tc>
    </w:tr>
    <w:tr w:rsidR="00C6384D" w:rsidRPr="00151E02" w:rsidTr="00FC37AA">
      <w:trPr>
        <w:trHeight w:val="276"/>
      </w:trPr>
      <w:tc>
        <w:tcPr>
          <w:tcW w:w="1418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C6384D" w:rsidRPr="00FC5BAF" w:rsidRDefault="00A46B37" w:rsidP="00C6384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21.04.2021</w:t>
          </w:r>
        </w:p>
      </w:tc>
    </w:tr>
    <w:tr w:rsidR="00C6384D" w:rsidRPr="00151E02" w:rsidTr="00FC37AA">
      <w:trPr>
        <w:trHeight w:val="276"/>
      </w:trPr>
      <w:tc>
        <w:tcPr>
          <w:tcW w:w="1418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6384D" w:rsidRPr="00151E02" w:rsidTr="00FC37AA">
      <w:trPr>
        <w:trHeight w:val="276"/>
      </w:trPr>
      <w:tc>
        <w:tcPr>
          <w:tcW w:w="1418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6384D" w:rsidRPr="00151E02" w:rsidTr="00FC37AA">
      <w:trPr>
        <w:trHeight w:val="276"/>
      </w:trPr>
      <w:tc>
        <w:tcPr>
          <w:tcW w:w="1418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C6384D" w:rsidRPr="00FC5BAF" w:rsidRDefault="00C6384D" w:rsidP="00C638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C6384D" w:rsidRPr="00FC5BAF" w:rsidRDefault="00C6384D" w:rsidP="00C6384D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C6384D" w:rsidRPr="00FC5BAF" w:rsidRDefault="006B59D8" w:rsidP="00C6384D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="00C6384D"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 w:rsidR="00A46B37">
            <w:rPr>
              <w:rFonts w:ascii="Arial" w:hAnsi="Arial" w:cs="Arial"/>
              <w:b/>
              <w:noProof/>
              <w:sz w:val="18"/>
            </w:rPr>
            <w:t>2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="00C6384D" w:rsidRPr="00FC5BAF">
            <w:rPr>
              <w:rFonts w:ascii="Arial" w:hAnsi="Arial" w:cs="Arial"/>
              <w:b/>
              <w:sz w:val="18"/>
            </w:rPr>
            <w:t>/</w:t>
          </w:r>
          <w:r w:rsidR="00FC4710">
            <w:fldChar w:fldCharType="begin"/>
          </w:r>
          <w:r w:rsidR="00FC4710">
            <w:instrText xml:space="preserve"> NUMPAGES   \* MERGEFORMAT </w:instrText>
          </w:r>
          <w:r w:rsidR="00FC4710">
            <w:fldChar w:fldCharType="separate"/>
          </w:r>
          <w:r w:rsidR="00A46B37" w:rsidRPr="00A46B37">
            <w:rPr>
              <w:rFonts w:ascii="Arial" w:hAnsi="Arial" w:cs="Arial"/>
              <w:b/>
              <w:noProof/>
              <w:sz w:val="18"/>
            </w:rPr>
            <w:t>2</w:t>
          </w:r>
          <w:r w:rsidR="00FC4710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891E9A" w:rsidRDefault="00FC4710" w:rsidP="00BE571C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D0F"/>
    <w:multiLevelType w:val="hybridMultilevel"/>
    <w:tmpl w:val="3A16CDF4"/>
    <w:lvl w:ilvl="0" w:tplc="07B62FA4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">
    <w:nsid w:val="13085B43"/>
    <w:multiLevelType w:val="multilevel"/>
    <w:tmpl w:val="173A5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9434A8"/>
    <w:multiLevelType w:val="multilevel"/>
    <w:tmpl w:val="88F2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745E10"/>
    <w:multiLevelType w:val="hybridMultilevel"/>
    <w:tmpl w:val="7840C0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F2CC1"/>
    <w:multiLevelType w:val="multilevel"/>
    <w:tmpl w:val="314CBC92"/>
    <w:lvl w:ilvl="0">
      <w:start w:val="6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</w:lvl>
  </w:abstractNum>
  <w:abstractNum w:abstractNumId="5">
    <w:nsid w:val="3F98605A"/>
    <w:multiLevelType w:val="multilevel"/>
    <w:tmpl w:val="1662F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42434115"/>
    <w:multiLevelType w:val="multilevel"/>
    <w:tmpl w:val="1C9CE67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</w:lvl>
  </w:abstractNum>
  <w:abstractNum w:abstractNumId="7">
    <w:nsid w:val="457B4D23"/>
    <w:multiLevelType w:val="multilevel"/>
    <w:tmpl w:val="4DE26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56A240E8"/>
    <w:multiLevelType w:val="multilevel"/>
    <w:tmpl w:val="D638C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4A3ADC"/>
    <w:multiLevelType w:val="hybridMultilevel"/>
    <w:tmpl w:val="73B68704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83651"/>
    <w:multiLevelType w:val="hybridMultilevel"/>
    <w:tmpl w:val="C8D4090A"/>
    <w:lvl w:ilvl="0" w:tplc="E99E0B74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4F0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545763"/>
    <w:multiLevelType w:val="multilevel"/>
    <w:tmpl w:val="A5482B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tr-TR" w:vendorID="64" w:dllVersion="0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D"/>
    <w:rsid w:val="00000707"/>
    <w:rsid w:val="00010979"/>
    <w:rsid w:val="00023DFB"/>
    <w:rsid w:val="00041E0E"/>
    <w:rsid w:val="00051C7D"/>
    <w:rsid w:val="0006352B"/>
    <w:rsid w:val="00091582"/>
    <w:rsid w:val="00095AF0"/>
    <w:rsid w:val="000F400D"/>
    <w:rsid w:val="00124B27"/>
    <w:rsid w:val="00125375"/>
    <w:rsid w:val="00187489"/>
    <w:rsid w:val="001B45E1"/>
    <w:rsid w:val="001B6038"/>
    <w:rsid w:val="001F4CBA"/>
    <w:rsid w:val="00201B31"/>
    <w:rsid w:val="002439F8"/>
    <w:rsid w:val="00247D5C"/>
    <w:rsid w:val="00261DA5"/>
    <w:rsid w:val="0029417C"/>
    <w:rsid w:val="002B7F38"/>
    <w:rsid w:val="002F7B74"/>
    <w:rsid w:val="003037D4"/>
    <w:rsid w:val="003207CD"/>
    <w:rsid w:val="00354240"/>
    <w:rsid w:val="00356706"/>
    <w:rsid w:val="003905C4"/>
    <w:rsid w:val="003B7C84"/>
    <w:rsid w:val="003F508A"/>
    <w:rsid w:val="00477782"/>
    <w:rsid w:val="004B2016"/>
    <w:rsid w:val="004B5440"/>
    <w:rsid w:val="004B7678"/>
    <w:rsid w:val="004C11CB"/>
    <w:rsid w:val="004C1C50"/>
    <w:rsid w:val="004D1382"/>
    <w:rsid w:val="004F384C"/>
    <w:rsid w:val="00562281"/>
    <w:rsid w:val="0056422D"/>
    <w:rsid w:val="00565BEF"/>
    <w:rsid w:val="005B35FD"/>
    <w:rsid w:val="005B4C8D"/>
    <w:rsid w:val="005C3893"/>
    <w:rsid w:val="005D2C19"/>
    <w:rsid w:val="005F572D"/>
    <w:rsid w:val="005F6C37"/>
    <w:rsid w:val="00607CF2"/>
    <w:rsid w:val="00667735"/>
    <w:rsid w:val="006803CB"/>
    <w:rsid w:val="006A5A9A"/>
    <w:rsid w:val="006B40DF"/>
    <w:rsid w:val="006B59D8"/>
    <w:rsid w:val="006B5AE8"/>
    <w:rsid w:val="00703E07"/>
    <w:rsid w:val="0070774E"/>
    <w:rsid w:val="00711FF9"/>
    <w:rsid w:val="00774EEC"/>
    <w:rsid w:val="00792595"/>
    <w:rsid w:val="007A73A2"/>
    <w:rsid w:val="007A7C83"/>
    <w:rsid w:val="00840674"/>
    <w:rsid w:val="008469E5"/>
    <w:rsid w:val="008518B8"/>
    <w:rsid w:val="00854402"/>
    <w:rsid w:val="00870853"/>
    <w:rsid w:val="008938BC"/>
    <w:rsid w:val="008B4139"/>
    <w:rsid w:val="008B649B"/>
    <w:rsid w:val="008D47DB"/>
    <w:rsid w:val="00920CAF"/>
    <w:rsid w:val="00937454"/>
    <w:rsid w:val="009645E0"/>
    <w:rsid w:val="009839A7"/>
    <w:rsid w:val="00987ACD"/>
    <w:rsid w:val="00990D8B"/>
    <w:rsid w:val="00994461"/>
    <w:rsid w:val="009C0D0A"/>
    <w:rsid w:val="009D33A2"/>
    <w:rsid w:val="009D7612"/>
    <w:rsid w:val="009F4597"/>
    <w:rsid w:val="009F6E4D"/>
    <w:rsid w:val="009F7B95"/>
    <w:rsid w:val="00A10D74"/>
    <w:rsid w:val="00A34E91"/>
    <w:rsid w:val="00A43EFB"/>
    <w:rsid w:val="00A46B37"/>
    <w:rsid w:val="00A916BE"/>
    <w:rsid w:val="00AA40B9"/>
    <w:rsid w:val="00AC42AB"/>
    <w:rsid w:val="00AF1A47"/>
    <w:rsid w:val="00B12A52"/>
    <w:rsid w:val="00B35A75"/>
    <w:rsid w:val="00B941B5"/>
    <w:rsid w:val="00BA6A32"/>
    <w:rsid w:val="00BE48E6"/>
    <w:rsid w:val="00C1395E"/>
    <w:rsid w:val="00C27ABB"/>
    <w:rsid w:val="00C53974"/>
    <w:rsid w:val="00C6384D"/>
    <w:rsid w:val="00C87FB1"/>
    <w:rsid w:val="00C923F9"/>
    <w:rsid w:val="00CA2B8B"/>
    <w:rsid w:val="00CF2266"/>
    <w:rsid w:val="00CF380A"/>
    <w:rsid w:val="00D039AB"/>
    <w:rsid w:val="00D1656B"/>
    <w:rsid w:val="00D34211"/>
    <w:rsid w:val="00D35029"/>
    <w:rsid w:val="00D70D13"/>
    <w:rsid w:val="00D7284E"/>
    <w:rsid w:val="00D938A3"/>
    <w:rsid w:val="00D9793D"/>
    <w:rsid w:val="00DE1DED"/>
    <w:rsid w:val="00DE2DFF"/>
    <w:rsid w:val="00DE540E"/>
    <w:rsid w:val="00E17FF2"/>
    <w:rsid w:val="00E33222"/>
    <w:rsid w:val="00E7685C"/>
    <w:rsid w:val="00EA406F"/>
    <w:rsid w:val="00EB0E55"/>
    <w:rsid w:val="00EC1A80"/>
    <w:rsid w:val="00ED452E"/>
    <w:rsid w:val="00F021EB"/>
    <w:rsid w:val="00F3410D"/>
    <w:rsid w:val="00F47682"/>
    <w:rsid w:val="00F66EC9"/>
    <w:rsid w:val="00F867BF"/>
    <w:rsid w:val="00FA49F4"/>
    <w:rsid w:val="00FC457F"/>
    <w:rsid w:val="00FC4710"/>
    <w:rsid w:val="00FC5658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EFC59-D35D-49B8-976E-B14419E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477782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77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77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7A73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6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5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2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BE6A-E902-40A8-823C-4CE22E97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YANMAZ</dc:creator>
  <cp:lastModifiedBy>Acer</cp:lastModifiedBy>
  <cp:revision>5</cp:revision>
  <dcterms:created xsi:type="dcterms:W3CDTF">2022-08-16T12:49:00Z</dcterms:created>
  <dcterms:modified xsi:type="dcterms:W3CDTF">2022-09-15T08:36:00Z</dcterms:modified>
</cp:coreProperties>
</file>