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82" w:rsidRPr="00EA325D" w:rsidRDefault="00477782" w:rsidP="00EA325D">
      <w:pPr>
        <w:pStyle w:val="ListeParagraf"/>
        <w:numPr>
          <w:ilvl w:val="0"/>
          <w:numId w:val="27"/>
        </w:numPr>
        <w:spacing w:line="360" w:lineRule="auto"/>
        <w:ind w:right="140"/>
        <w:jc w:val="both"/>
        <w:rPr>
          <w:rFonts w:ascii="Arial" w:hAnsi="Arial" w:cs="Arial"/>
          <w:b/>
          <w:sz w:val="22"/>
          <w:szCs w:val="22"/>
        </w:rPr>
      </w:pPr>
      <w:r w:rsidRPr="00EA325D">
        <w:rPr>
          <w:rFonts w:ascii="Arial" w:hAnsi="Arial" w:cs="Arial"/>
          <w:b/>
          <w:sz w:val="22"/>
          <w:szCs w:val="22"/>
        </w:rPr>
        <w:t>AMAÇ:</w:t>
      </w:r>
    </w:p>
    <w:p w:rsidR="00920CAF" w:rsidRPr="007F681B" w:rsidRDefault="00920CAF" w:rsidP="007B23A4">
      <w:pPr>
        <w:spacing w:before="120" w:after="120" w:line="360" w:lineRule="auto"/>
        <w:ind w:right="290"/>
        <w:jc w:val="both"/>
        <w:rPr>
          <w:rFonts w:ascii="Arial" w:hAnsi="Arial" w:cs="Arial"/>
          <w:b/>
          <w:sz w:val="22"/>
          <w:szCs w:val="22"/>
        </w:rPr>
      </w:pPr>
      <w:r w:rsidRPr="007F681B">
        <w:rPr>
          <w:rFonts w:ascii="Arial" w:hAnsi="Arial" w:cs="Arial"/>
          <w:sz w:val="22"/>
          <w:szCs w:val="22"/>
        </w:rPr>
        <w:t xml:space="preserve">Bu </w:t>
      </w:r>
      <w:r w:rsidR="00074C0D">
        <w:rPr>
          <w:rFonts w:ascii="Arial" w:hAnsi="Arial" w:cs="Arial"/>
          <w:sz w:val="22"/>
          <w:szCs w:val="22"/>
        </w:rPr>
        <w:t>talimatın</w:t>
      </w:r>
      <w:r w:rsidRPr="007F681B">
        <w:rPr>
          <w:rFonts w:ascii="Arial" w:hAnsi="Arial" w:cs="Arial"/>
          <w:sz w:val="22"/>
          <w:szCs w:val="22"/>
        </w:rPr>
        <w:t xml:space="preserve"> amacı</w:t>
      </w:r>
      <w:r w:rsidR="00736FC3">
        <w:rPr>
          <w:rFonts w:ascii="Arial" w:hAnsi="Arial" w:cs="Arial"/>
          <w:sz w:val="22"/>
          <w:szCs w:val="22"/>
        </w:rPr>
        <w:t>;</w:t>
      </w:r>
      <w:r w:rsidRPr="007F681B">
        <w:rPr>
          <w:rFonts w:ascii="Arial" w:hAnsi="Arial" w:cs="Arial"/>
          <w:sz w:val="22"/>
          <w:szCs w:val="22"/>
        </w:rPr>
        <w:t xml:space="preserve"> </w:t>
      </w:r>
      <w:r w:rsidR="00736FC3">
        <w:rPr>
          <w:rFonts w:ascii="Arial" w:hAnsi="Arial" w:cs="Arial"/>
          <w:sz w:val="22"/>
          <w:szCs w:val="22"/>
        </w:rPr>
        <w:t xml:space="preserve">Yıldız Teknik Üniversitesi Bilgi İşlem Daire Başkanlığı, </w:t>
      </w:r>
      <w:r w:rsidR="00EA325D">
        <w:rPr>
          <w:rFonts w:ascii="Arial" w:hAnsi="Arial" w:cs="Arial"/>
          <w:sz w:val="22"/>
          <w:szCs w:val="22"/>
        </w:rPr>
        <w:t xml:space="preserve">fiziksel ve çevresel güvenlik uygulaması </w:t>
      </w:r>
      <w:r w:rsidR="004F384C" w:rsidRPr="007F681B">
        <w:rPr>
          <w:rFonts w:ascii="Arial" w:hAnsi="Arial" w:cs="Arial"/>
          <w:sz w:val="22"/>
          <w:szCs w:val="22"/>
        </w:rPr>
        <w:t xml:space="preserve">kurallarını </w:t>
      </w:r>
      <w:r w:rsidRPr="007F681B">
        <w:rPr>
          <w:rFonts w:ascii="Arial" w:hAnsi="Arial" w:cs="Arial"/>
          <w:sz w:val="22"/>
          <w:szCs w:val="22"/>
        </w:rPr>
        <w:t>belirlemektir.</w:t>
      </w:r>
      <w:bookmarkStart w:id="0" w:name="_GoBack"/>
      <w:bookmarkEnd w:id="0"/>
    </w:p>
    <w:p w:rsidR="00477782" w:rsidRPr="00EA325D" w:rsidRDefault="00B40254" w:rsidP="00EA325D">
      <w:pPr>
        <w:pStyle w:val="ListeParagraf"/>
        <w:numPr>
          <w:ilvl w:val="0"/>
          <w:numId w:val="27"/>
        </w:numPr>
        <w:spacing w:line="360" w:lineRule="auto"/>
        <w:ind w:right="140"/>
        <w:jc w:val="both"/>
        <w:rPr>
          <w:rFonts w:ascii="Arial" w:hAnsi="Arial" w:cs="Arial"/>
          <w:b/>
          <w:sz w:val="22"/>
          <w:szCs w:val="22"/>
        </w:rPr>
      </w:pPr>
      <w:r w:rsidRPr="007F681B">
        <w:rPr>
          <w:rFonts w:ascii="Arial" w:hAnsi="Arial" w:cs="Arial"/>
          <w:b/>
          <w:sz w:val="22"/>
          <w:szCs w:val="22"/>
        </w:rPr>
        <w:t>KAPSAM:</w:t>
      </w:r>
    </w:p>
    <w:p w:rsidR="00477782" w:rsidRDefault="00051C7D" w:rsidP="007B23A4">
      <w:pPr>
        <w:tabs>
          <w:tab w:val="num" w:pos="0"/>
        </w:tabs>
        <w:spacing w:line="360" w:lineRule="auto"/>
        <w:ind w:right="140"/>
        <w:jc w:val="both"/>
        <w:rPr>
          <w:rFonts w:ascii="Arial" w:hAnsi="Arial" w:cs="Arial"/>
          <w:sz w:val="22"/>
          <w:szCs w:val="22"/>
        </w:rPr>
      </w:pPr>
      <w:r w:rsidRPr="007F681B">
        <w:rPr>
          <w:rFonts w:ascii="Arial" w:hAnsi="Arial" w:cs="Arial"/>
          <w:sz w:val="22"/>
          <w:szCs w:val="22"/>
        </w:rPr>
        <w:t>Bilgi Güvenliği kapsamında yürütülen tüm birimleri kapsamaktadır.</w:t>
      </w:r>
    </w:p>
    <w:p w:rsidR="007B23A4" w:rsidRPr="007F681B" w:rsidRDefault="007B23A4" w:rsidP="007B23A4">
      <w:pPr>
        <w:tabs>
          <w:tab w:val="num" w:pos="0"/>
        </w:tabs>
        <w:spacing w:line="360" w:lineRule="auto"/>
        <w:ind w:right="140"/>
        <w:jc w:val="both"/>
        <w:rPr>
          <w:rFonts w:ascii="Arial" w:hAnsi="Arial" w:cs="Arial"/>
          <w:sz w:val="22"/>
          <w:szCs w:val="22"/>
        </w:rPr>
      </w:pPr>
    </w:p>
    <w:p w:rsidR="00EA325D" w:rsidRPr="00EA325D" w:rsidRDefault="00477782" w:rsidP="00EA325D">
      <w:pPr>
        <w:pStyle w:val="ListeParagraf"/>
        <w:numPr>
          <w:ilvl w:val="0"/>
          <w:numId w:val="6"/>
        </w:numPr>
        <w:tabs>
          <w:tab w:val="num" w:pos="0"/>
          <w:tab w:val="num" w:pos="851"/>
        </w:tabs>
        <w:spacing w:line="360" w:lineRule="auto"/>
        <w:ind w:right="140"/>
        <w:jc w:val="both"/>
        <w:rPr>
          <w:rFonts w:ascii="Arial" w:hAnsi="Arial" w:cs="Arial"/>
          <w:sz w:val="22"/>
          <w:szCs w:val="22"/>
        </w:rPr>
      </w:pPr>
      <w:r w:rsidRPr="007F681B">
        <w:rPr>
          <w:rFonts w:ascii="Arial" w:hAnsi="Arial" w:cs="Arial"/>
          <w:b/>
          <w:sz w:val="22"/>
          <w:szCs w:val="22"/>
        </w:rPr>
        <w:t xml:space="preserve">UYGULAMA </w:t>
      </w:r>
    </w:p>
    <w:p w:rsidR="00EA325D" w:rsidRPr="00EA325D" w:rsidRDefault="00EA325D" w:rsidP="00EA325D">
      <w:pPr>
        <w:pStyle w:val="ListeParagraf"/>
        <w:numPr>
          <w:ilvl w:val="1"/>
          <w:numId w:val="6"/>
        </w:numPr>
        <w:tabs>
          <w:tab w:val="clear" w:pos="862"/>
          <w:tab w:val="num" w:pos="851"/>
        </w:tabs>
        <w:spacing w:line="360" w:lineRule="auto"/>
        <w:ind w:right="140"/>
        <w:jc w:val="both"/>
        <w:rPr>
          <w:rFonts w:ascii="Arial" w:hAnsi="Arial" w:cs="Arial"/>
          <w:sz w:val="22"/>
          <w:szCs w:val="22"/>
        </w:rPr>
      </w:pPr>
      <w:r>
        <w:rPr>
          <w:rFonts w:ascii="Arial" w:hAnsi="Arial" w:cs="Arial"/>
          <w:b/>
          <w:sz w:val="22"/>
          <w:szCs w:val="22"/>
        </w:rPr>
        <w:t>FİZİKSEL VE ÇEVRESEL GÜVENLİK</w:t>
      </w:r>
    </w:p>
    <w:p w:rsidR="00343EA5" w:rsidRPr="00343EA5" w:rsidRDefault="00F838A8" w:rsidP="00343EA5">
      <w:pPr>
        <w:pStyle w:val="ListeParagraf"/>
        <w:numPr>
          <w:ilvl w:val="0"/>
          <w:numId w:val="28"/>
        </w:numPr>
        <w:spacing w:line="360" w:lineRule="auto"/>
        <w:ind w:right="140"/>
        <w:jc w:val="both"/>
        <w:rPr>
          <w:rFonts w:ascii="Arial" w:hAnsi="Arial" w:cs="Arial"/>
          <w:bCs/>
          <w:sz w:val="22"/>
          <w:szCs w:val="22"/>
        </w:rPr>
      </w:pPr>
      <w:r w:rsidRPr="00343EA5">
        <w:rPr>
          <w:rFonts w:ascii="Arial" w:hAnsi="Arial" w:cs="Arial"/>
          <w:bCs/>
          <w:sz w:val="22"/>
          <w:szCs w:val="22"/>
        </w:rPr>
        <w:t xml:space="preserve">Hizmet binaları ve </w:t>
      </w:r>
      <w:r w:rsidR="00255E9C" w:rsidRPr="00343EA5">
        <w:rPr>
          <w:rFonts w:ascii="Arial" w:hAnsi="Arial" w:cs="Arial"/>
          <w:bCs/>
          <w:sz w:val="22"/>
          <w:szCs w:val="22"/>
        </w:rPr>
        <w:t>çalışanlarımızın güvenliği</w:t>
      </w:r>
      <w:r w:rsidRPr="00343EA5">
        <w:rPr>
          <w:rFonts w:ascii="Arial" w:hAnsi="Arial" w:cs="Arial"/>
          <w:bCs/>
          <w:sz w:val="22"/>
          <w:szCs w:val="22"/>
        </w:rPr>
        <w:t xml:space="preserve"> için tüm güvenlik (güvenlik kamera, </w:t>
      </w:r>
      <w:r w:rsidR="00343EA5">
        <w:rPr>
          <w:rFonts w:ascii="Arial" w:hAnsi="Arial" w:cs="Arial"/>
          <w:bCs/>
          <w:sz w:val="22"/>
          <w:szCs w:val="22"/>
        </w:rPr>
        <w:t xml:space="preserve">kartlı giriş, </w:t>
      </w:r>
      <w:r w:rsidRPr="00343EA5">
        <w:rPr>
          <w:rFonts w:ascii="Arial" w:hAnsi="Arial" w:cs="Arial"/>
          <w:bCs/>
          <w:sz w:val="22"/>
          <w:szCs w:val="22"/>
        </w:rPr>
        <w:t xml:space="preserve">yangın </w:t>
      </w:r>
      <w:r w:rsidR="00343EA5">
        <w:rPr>
          <w:rFonts w:ascii="Arial" w:hAnsi="Arial" w:cs="Arial"/>
          <w:bCs/>
          <w:sz w:val="22"/>
          <w:szCs w:val="22"/>
        </w:rPr>
        <w:t xml:space="preserve">algılama ve alarm vb.) sistemleri kurulmuştur. BİDB hizmet binasına kartlı girişler sadece erişim izni olan personel tarafından gerçekleştirilmektedir. Ziyaretçiler için kampüs girişi ve BİDB hizmet binası girişlerinde ziyaret kaydı tutulmakta ve girişler güvenlik personeli gözetiminde gerçekleştirilmektedir. Kamera kayıtları ve kartlı geçişler Güvenlik Amirliği tarafından kayıt altına alınmaktadır. Bu kayıtlara </w:t>
      </w:r>
      <w:proofErr w:type="gramStart"/>
      <w:r w:rsidR="00343EA5">
        <w:rPr>
          <w:rFonts w:ascii="Arial" w:hAnsi="Arial" w:cs="Arial"/>
          <w:bCs/>
          <w:sz w:val="22"/>
          <w:szCs w:val="22"/>
        </w:rPr>
        <w:t>istenildiği</w:t>
      </w:r>
      <w:proofErr w:type="gramEnd"/>
      <w:r w:rsidR="00343EA5">
        <w:rPr>
          <w:rFonts w:ascii="Arial" w:hAnsi="Arial" w:cs="Arial"/>
          <w:bCs/>
          <w:sz w:val="22"/>
          <w:szCs w:val="22"/>
        </w:rPr>
        <w:t xml:space="preserve"> zaman Güvenlik Amirliği üzerinde ulaşılabilmektedir.</w:t>
      </w:r>
    </w:p>
    <w:p w:rsidR="00343EA5" w:rsidRDefault="00343EA5" w:rsidP="00343EA5">
      <w:pPr>
        <w:pStyle w:val="ListeParagraf"/>
        <w:spacing w:line="360" w:lineRule="auto"/>
        <w:ind w:right="140"/>
        <w:jc w:val="both"/>
        <w:rPr>
          <w:rFonts w:ascii="Arial" w:hAnsi="Arial" w:cs="Arial"/>
          <w:bCs/>
          <w:sz w:val="22"/>
          <w:szCs w:val="22"/>
        </w:rPr>
      </w:pPr>
    </w:p>
    <w:p w:rsidR="00343EA5" w:rsidRDefault="00343EA5" w:rsidP="00343EA5">
      <w:pPr>
        <w:pStyle w:val="ListeParagraf"/>
        <w:numPr>
          <w:ilvl w:val="0"/>
          <w:numId w:val="28"/>
        </w:numPr>
        <w:spacing w:line="360" w:lineRule="auto"/>
        <w:ind w:right="140"/>
        <w:jc w:val="both"/>
        <w:rPr>
          <w:rFonts w:ascii="Arial" w:hAnsi="Arial" w:cs="Arial"/>
          <w:bCs/>
          <w:sz w:val="22"/>
          <w:szCs w:val="22"/>
        </w:rPr>
      </w:pPr>
      <w:r>
        <w:rPr>
          <w:rFonts w:ascii="Arial" w:hAnsi="Arial" w:cs="Arial"/>
          <w:bCs/>
          <w:sz w:val="22"/>
          <w:szCs w:val="22"/>
        </w:rPr>
        <w:t xml:space="preserve">BİDB hizmet binası İSG kuralları gereğince periyodik olarak ziyaret edilerek risk analizleri gerçekleştirilmektedir. Risk analizinde belirtilen risk faktörlerinin giderilme dereceleri bir sonraki periyodik ziyarette veya ISO 45001 İSG denetimlerinde incelenmektedir. </w:t>
      </w:r>
    </w:p>
    <w:p w:rsidR="00343EA5" w:rsidRPr="00343EA5" w:rsidRDefault="00343EA5" w:rsidP="00343EA5">
      <w:pPr>
        <w:pStyle w:val="ListeParagraf"/>
        <w:rPr>
          <w:rFonts w:ascii="Arial" w:hAnsi="Arial" w:cs="Arial"/>
          <w:bCs/>
          <w:sz w:val="22"/>
          <w:szCs w:val="22"/>
        </w:rPr>
      </w:pPr>
    </w:p>
    <w:p w:rsidR="00343EA5" w:rsidRDefault="00343EA5" w:rsidP="00343EA5">
      <w:pPr>
        <w:pStyle w:val="ListeParagraf"/>
        <w:numPr>
          <w:ilvl w:val="0"/>
          <w:numId w:val="28"/>
        </w:numPr>
        <w:spacing w:line="360" w:lineRule="auto"/>
        <w:ind w:right="140"/>
        <w:jc w:val="both"/>
        <w:rPr>
          <w:rFonts w:ascii="Arial" w:hAnsi="Arial" w:cs="Arial"/>
          <w:bCs/>
          <w:sz w:val="22"/>
          <w:szCs w:val="22"/>
        </w:rPr>
      </w:pPr>
      <w:r>
        <w:rPr>
          <w:rFonts w:ascii="Arial" w:hAnsi="Arial" w:cs="Arial"/>
          <w:bCs/>
          <w:sz w:val="22"/>
          <w:szCs w:val="22"/>
        </w:rPr>
        <w:t xml:space="preserve">Ana sunucu binası girişleri bu alanda görevli personelin bilgisi </w:t>
      </w:r>
      <w:proofErr w:type="gramStart"/>
      <w:r>
        <w:rPr>
          <w:rFonts w:ascii="Arial" w:hAnsi="Arial" w:cs="Arial"/>
          <w:bCs/>
          <w:sz w:val="22"/>
          <w:szCs w:val="22"/>
        </w:rPr>
        <w:t>dahilinde</w:t>
      </w:r>
      <w:proofErr w:type="gramEnd"/>
      <w:r>
        <w:rPr>
          <w:rFonts w:ascii="Arial" w:hAnsi="Arial" w:cs="Arial"/>
          <w:bCs/>
          <w:sz w:val="22"/>
          <w:szCs w:val="22"/>
        </w:rPr>
        <w:t xml:space="preserve"> BİDB çalışanları ve/veya üniversitenin sahip olduğu ISO belgeleri gereği (24001, 14001 vs.) yapılacak iç denetimlerde görevlendirilmiş kurum personeli tarafından gerçekleştirilmektedir. Bahsi geçen kişiler dışında sunucu binasına giriş mümkün olmamaktadır. Ana kapı görevli personelin anahtarı ile açılmaktadır. Sunucu binasındaki diğer kapılar ise dışarıdan açılması mümkün olmayacak şekilde tasarlanmıştır. Sunucu binası görevlisinin bulunamaması ihtimali karşı yedek anahtar başka bir personelin erişemeyeceği şekilde saklanmaktadır ve kullanım yetkisi Daire Başkanı bilgisi </w:t>
      </w:r>
      <w:proofErr w:type="gramStart"/>
      <w:r>
        <w:rPr>
          <w:rFonts w:ascii="Arial" w:hAnsi="Arial" w:cs="Arial"/>
          <w:bCs/>
          <w:sz w:val="22"/>
          <w:szCs w:val="22"/>
        </w:rPr>
        <w:t>dahilinde</w:t>
      </w:r>
      <w:proofErr w:type="gramEnd"/>
      <w:r>
        <w:rPr>
          <w:rFonts w:ascii="Arial" w:hAnsi="Arial" w:cs="Arial"/>
          <w:bCs/>
          <w:sz w:val="22"/>
          <w:szCs w:val="22"/>
        </w:rPr>
        <w:t xml:space="preserve"> bina sorumlusuna aittir.</w:t>
      </w:r>
    </w:p>
    <w:p w:rsidR="00343EA5" w:rsidRDefault="00343EA5" w:rsidP="00343EA5">
      <w:pPr>
        <w:pStyle w:val="ListeParagraf"/>
        <w:spacing w:line="360" w:lineRule="auto"/>
        <w:ind w:right="140"/>
        <w:jc w:val="both"/>
        <w:rPr>
          <w:rFonts w:ascii="Arial" w:hAnsi="Arial" w:cs="Arial"/>
          <w:bCs/>
          <w:sz w:val="22"/>
          <w:szCs w:val="22"/>
        </w:rPr>
      </w:pPr>
    </w:p>
    <w:p w:rsidR="00C33763" w:rsidRDefault="00343EA5" w:rsidP="00BA2385">
      <w:pPr>
        <w:pStyle w:val="ListeParagraf"/>
        <w:numPr>
          <w:ilvl w:val="0"/>
          <w:numId w:val="28"/>
        </w:numPr>
        <w:spacing w:line="360" w:lineRule="auto"/>
        <w:ind w:right="140"/>
        <w:jc w:val="both"/>
        <w:rPr>
          <w:rFonts w:ascii="Arial" w:hAnsi="Arial" w:cs="Arial"/>
          <w:bCs/>
          <w:sz w:val="22"/>
          <w:szCs w:val="22"/>
        </w:rPr>
      </w:pPr>
      <w:r>
        <w:rPr>
          <w:rFonts w:ascii="Arial" w:hAnsi="Arial" w:cs="Arial"/>
          <w:bCs/>
          <w:sz w:val="22"/>
          <w:szCs w:val="22"/>
        </w:rPr>
        <w:t xml:space="preserve">BİDB hizmet ve sunucu binalarında yer alan </w:t>
      </w:r>
      <w:r w:rsidR="00F838A8" w:rsidRPr="00343EA5">
        <w:rPr>
          <w:rFonts w:ascii="Arial" w:hAnsi="Arial" w:cs="Arial"/>
          <w:bCs/>
          <w:sz w:val="22"/>
          <w:szCs w:val="22"/>
        </w:rPr>
        <w:t xml:space="preserve">yangın algılama ve alarm sistemine ait ihbar butonları gereksiz yere kullanılmamalı, duman detektörleri sökülmemeli ve üzerleri duman girişini engelleyecek şekilde kapatılmamalıdır. </w:t>
      </w:r>
    </w:p>
    <w:p w:rsidR="00BA2385" w:rsidRPr="00BA2385" w:rsidRDefault="00BA2385" w:rsidP="00BA2385">
      <w:pPr>
        <w:spacing w:line="360" w:lineRule="auto"/>
        <w:ind w:right="140"/>
        <w:jc w:val="both"/>
        <w:rPr>
          <w:rFonts w:ascii="Arial" w:hAnsi="Arial" w:cs="Arial"/>
          <w:bCs/>
          <w:sz w:val="22"/>
          <w:szCs w:val="22"/>
        </w:rPr>
      </w:pPr>
    </w:p>
    <w:p w:rsidR="007B23A4" w:rsidRPr="007F2312" w:rsidRDefault="007B23A4" w:rsidP="007F2312">
      <w:pPr>
        <w:spacing w:line="360" w:lineRule="auto"/>
        <w:ind w:right="140"/>
        <w:jc w:val="both"/>
        <w:rPr>
          <w:rFonts w:ascii="Arial" w:hAnsi="Arial" w:cs="Arial"/>
          <w:bCs/>
          <w:sz w:val="22"/>
          <w:szCs w:val="22"/>
        </w:rPr>
      </w:pPr>
    </w:p>
    <w:p w:rsidR="00C33763" w:rsidRDefault="00F838A8" w:rsidP="007B23A4">
      <w:pPr>
        <w:pStyle w:val="ListeParagraf"/>
        <w:numPr>
          <w:ilvl w:val="1"/>
          <w:numId w:val="25"/>
        </w:numPr>
        <w:tabs>
          <w:tab w:val="num" w:pos="142"/>
        </w:tabs>
        <w:spacing w:line="360" w:lineRule="auto"/>
        <w:ind w:right="140"/>
        <w:jc w:val="both"/>
        <w:rPr>
          <w:rFonts w:ascii="Arial" w:hAnsi="Arial" w:cs="Arial"/>
          <w:bCs/>
          <w:sz w:val="22"/>
          <w:szCs w:val="22"/>
        </w:rPr>
      </w:pPr>
      <w:r w:rsidRPr="00C33763">
        <w:rPr>
          <w:rFonts w:ascii="Arial" w:hAnsi="Arial" w:cs="Arial"/>
          <w:bCs/>
          <w:sz w:val="22"/>
          <w:szCs w:val="22"/>
        </w:rPr>
        <w:lastRenderedPageBreak/>
        <w:t xml:space="preserve">Hizmet binalarımızda yer alan kameraların yönleri ve görüş açıları yetkisiz kişilerce değiştirilmemeli, kameraların görüş açıları hiçbir nedenle kapatılmamalıdır. </w:t>
      </w:r>
      <w:r w:rsidR="00BA2385">
        <w:rPr>
          <w:rFonts w:ascii="Arial" w:hAnsi="Arial" w:cs="Arial"/>
          <w:bCs/>
          <w:sz w:val="22"/>
          <w:szCs w:val="22"/>
        </w:rPr>
        <w:t>Söz konusu faaliyetlerin gerçekleşmesi durumunda “</w:t>
      </w:r>
      <w:r w:rsidR="00BA2385" w:rsidRPr="00BA2385">
        <w:rPr>
          <w:rFonts w:ascii="Arial" w:hAnsi="Arial" w:cs="Arial"/>
          <w:bCs/>
          <w:sz w:val="22"/>
          <w:szCs w:val="22"/>
        </w:rPr>
        <w:t>PR-033-Bilgi Güvenliği İhlal Olayları ve Disiplin Soruşturması Prosedürü</w:t>
      </w:r>
      <w:r w:rsidR="00BA2385">
        <w:rPr>
          <w:rFonts w:ascii="Arial" w:hAnsi="Arial" w:cs="Arial"/>
          <w:bCs/>
          <w:sz w:val="22"/>
          <w:szCs w:val="22"/>
        </w:rPr>
        <w:t xml:space="preserve">” kapsamında işlem yapılacaktır. </w:t>
      </w:r>
    </w:p>
    <w:p w:rsidR="007B23A4" w:rsidRDefault="007B23A4" w:rsidP="007B23A4">
      <w:pPr>
        <w:pStyle w:val="ListeParagraf"/>
        <w:spacing w:line="360" w:lineRule="auto"/>
        <w:ind w:right="140"/>
        <w:jc w:val="both"/>
        <w:rPr>
          <w:rFonts w:ascii="Arial" w:hAnsi="Arial" w:cs="Arial"/>
          <w:bCs/>
          <w:sz w:val="22"/>
          <w:szCs w:val="22"/>
        </w:rPr>
      </w:pPr>
    </w:p>
    <w:p w:rsidR="00BA2385" w:rsidRDefault="00BA2385" w:rsidP="00BA2385">
      <w:pPr>
        <w:pStyle w:val="ListeParagraf"/>
        <w:numPr>
          <w:ilvl w:val="1"/>
          <w:numId w:val="6"/>
        </w:numPr>
        <w:spacing w:line="360" w:lineRule="auto"/>
        <w:ind w:right="140"/>
        <w:jc w:val="both"/>
        <w:rPr>
          <w:rFonts w:ascii="Arial" w:hAnsi="Arial" w:cs="Arial"/>
          <w:b/>
          <w:sz w:val="22"/>
          <w:szCs w:val="22"/>
        </w:rPr>
      </w:pPr>
      <w:r w:rsidRPr="00BA2385">
        <w:rPr>
          <w:rFonts w:ascii="Arial" w:hAnsi="Arial" w:cs="Arial"/>
          <w:b/>
          <w:sz w:val="22"/>
          <w:szCs w:val="22"/>
        </w:rPr>
        <w:t>TEÇHİZAT GÜVENLİĞİ</w:t>
      </w:r>
    </w:p>
    <w:p w:rsidR="00BA2385" w:rsidRDefault="00BA2385" w:rsidP="00BA2385">
      <w:pPr>
        <w:spacing w:line="360" w:lineRule="auto"/>
        <w:ind w:right="140"/>
        <w:jc w:val="both"/>
        <w:rPr>
          <w:rFonts w:ascii="Arial" w:hAnsi="Arial" w:cs="Arial"/>
          <w:b/>
          <w:sz w:val="22"/>
          <w:szCs w:val="22"/>
        </w:rPr>
      </w:pPr>
    </w:p>
    <w:p w:rsidR="00D862CF" w:rsidRDefault="00D862CF" w:rsidP="00D862CF">
      <w:pPr>
        <w:pStyle w:val="ListeParagraf"/>
        <w:numPr>
          <w:ilvl w:val="0"/>
          <w:numId w:val="28"/>
        </w:numPr>
        <w:spacing w:line="360" w:lineRule="auto"/>
        <w:ind w:right="140"/>
        <w:jc w:val="both"/>
        <w:rPr>
          <w:rFonts w:ascii="Arial" w:hAnsi="Arial" w:cs="Arial"/>
          <w:sz w:val="22"/>
          <w:szCs w:val="22"/>
        </w:rPr>
      </w:pPr>
      <w:r>
        <w:rPr>
          <w:rFonts w:ascii="Arial" w:hAnsi="Arial" w:cs="Arial"/>
          <w:sz w:val="22"/>
          <w:szCs w:val="22"/>
        </w:rPr>
        <w:t xml:space="preserve">BİDB hizmet binası ve sunucu binası altyapı hizmetlerinde kullanılan telekomünikasyon ve enerji sistemleri başta olmak üzere tüm teçhizatın kurulumu için </w:t>
      </w:r>
      <w:proofErr w:type="gramStart"/>
      <w:r w:rsidRPr="00D862CF">
        <w:rPr>
          <w:rFonts w:ascii="Arial" w:hAnsi="Arial" w:cs="Arial"/>
          <w:sz w:val="22"/>
          <w:szCs w:val="22"/>
        </w:rPr>
        <w:t>4/11/1984</w:t>
      </w:r>
      <w:proofErr w:type="gramEnd"/>
      <w:r w:rsidRPr="00D862CF">
        <w:rPr>
          <w:rFonts w:ascii="Arial" w:hAnsi="Arial" w:cs="Arial"/>
          <w:sz w:val="22"/>
          <w:szCs w:val="22"/>
        </w:rPr>
        <w:t xml:space="preserve"> tarihli ve 18565 sayılı Resmî </w:t>
      </w:r>
      <w:proofErr w:type="spellStart"/>
      <w:r w:rsidRPr="00D862CF">
        <w:rPr>
          <w:rFonts w:ascii="Arial" w:hAnsi="Arial" w:cs="Arial"/>
          <w:sz w:val="22"/>
          <w:szCs w:val="22"/>
        </w:rPr>
        <w:t>Gazete’de</w:t>
      </w:r>
      <w:proofErr w:type="spellEnd"/>
      <w:r w:rsidRPr="00D862CF">
        <w:rPr>
          <w:rFonts w:ascii="Arial" w:hAnsi="Arial" w:cs="Arial"/>
          <w:sz w:val="22"/>
          <w:szCs w:val="22"/>
        </w:rPr>
        <w:t xml:space="preserve"> yayımlanan Elektrik İç Tesisleri Yönetmeliği hususları dikkate alınır. Söz konusu </w:t>
      </w:r>
      <w:proofErr w:type="spellStart"/>
      <w:r w:rsidRPr="00D862CF">
        <w:rPr>
          <w:rFonts w:ascii="Arial" w:hAnsi="Arial" w:cs="Arial"/>
          <w:sz w:val="22"/>
          <w:szCs w:val="22"/>
        </w:rPr>
        <w:t>teçhizatların</w:t>
      </w:r>
      <w:proofErr w:type="spellEnd"/>
      <w:r w:rsidRPr="00D862CF">
        <w:rPr>
          <w:rFonts w:ascii="Arial" w:hAnsi="Arial" w:cs="Arial"/>
          <w:sz w:val="22"/>
          <w:szCs w:val="22"/>
        </w:rPr>
        <w:t xml:space="preserve"> korunması için </w:t>
      </w:r>
      <w:r>
        <w:rPr>
          <w:rFonts w:ascii="Arial" w:hAnsi="Arial" w:cs="Arial"/>
          <w:sz w:val="22"/>
          <w:szCs w:val="22"/>
        </w:rPr>
        <w:t>pano içi konumlandırılmış koruma röleleri ve sigortaları, topraklama tertibatı ve paratoner tesisatı ile herhangi bir kaçak akım ve olası diğer elektriksel olumsuzluklara karşı korunmaktadır.</w:t>
      </w:r>
    </w:p>
    <w:p w:rsidR="00D862CF" w:rsidRDefault="00D862CF" w:rsidP="00D862CF">
      <w:pPr>
        <w:pStyle w:val="ListeParagraf"/>
        <w:numPr>
          <w:ilvl w:val="0"/>
          <w:numId w:val="28"/>
        </w:numPr>
        <w:spacing w:line="360" w:lineRule="auto"/>
        <w:ind w:right="140"/>
        <w:jc w:val="both"/>
        <w:rPr>
          <w:rFonts w:ascii="Arial" w:hAnsi="Arial" w:cs="Arial"/>
          <w:sz w:val="22"/>
          <w:szCs w:val="22"/>
        </w:rPr>
      </w:pPr>
      <w:r>
        <w:rPr>
          <w:rFonts w:ascii="Arial" w:hAnsi="Arial" w:cs="Arial"/>
          <w:sz w:val="22"/>
          <w:szCs w:val="22"/>
        </w:rPr>
        <w:t xml:space="preserve">Kurum teçhizatı bakım ve benzeri gerekçeler ile kurum dışına taşınması halinde </w:t>
      </w:r>
      <w:r w:rsidR="002F5C65">
        <w:rPr>
          <w:rFonts w:ascii="Arial" w:hAnsi="Arial" w:cs="Arial"/>
          <w:sz w:val="22"/>
          <w:szCs w:val="22"/>
        </w:rPr>
        <w:t>bakım sözleşmesi imzalanan taraflar sürecin takibi ve sorumluluğunu üstlenmektedir.</w:t>
      </w:r>
    </w:p>
    <w:p w:rsidR="002F5C65" w:rsidRDefault="002F5C65" w:rsidP="00D862CF">
      <w:pPr>
        <w:pStyle w:val="ListeParagraf"/>
        <w:numPr>
          <w:ilvl w:val="0"/>
          <w:numId w:val="28"/>
        </w:numPr>
        <w:spacing w:line="360" w:lineRule="auto"/>
        <w:ind w:right="140"/>
        <w:jc w:val="both"/>
        <w:rPr>
          <w:rFonts w:ascii="Arial" w:hAnsi="Arial" w:cs="Arial"/>
          <w:sz w:val="22"/>
          <w:szCs w:val="22"/>
        </w:rPr>
      </w:pPr>
      <w:r>
        <w:rPr>
          <w:rFonts w:ascii="Arial" w:hAnsi="Arial" w:cs="Arial"/>
          <w:sz w:val="22"/>
          <w:szCs w:val="22"/>
        </w:rPr>
        <w:t xml:space="preserve">Teçhizat bakımı ihtiyaç halinde Destek Hizmetleri Müdürlüğü Bakım Onarım Birimi tarafından veya teçhizatın bakım sözleşmesine </w:t>
      </w:r>
      <w:proofErr w:type="gramStart"/>
      <w:r>
        <w:rPr>
          <w:rFonts w:ascii="Arial" w:hAnsi="Arial" w:cs="Arial"/>
          <w:sz w:val="22"/>
          <w:szCs w:val="22"/>
        </w:rPr>
        <w:t>dahil</w:t>
      </w:r>
      <w:proofErr w:type="gramEnd"/>
      <w:r>
        <w:rPr>
          <w:rFonts w:ascii="Arial" w:hAnsi="Arial" w:cs="Arial"/>
          <w:sz w:val="22"/>
          <w:szCs w:val="22"/>
        </w:rPr>
        <w:t xml:space="preserve"> olan ilgili taraflarca gerçekleştirilmektedir. Bakım formlarının bir nüshası Daire Başkanlığı tarafından saklanmaktadır.</w:t>
      </w:r>
    </w:p>
    <w:p w:rsidR="002F5C65" w:rsidRDefault="002F5C65" w:rsidP="00D862CF">
      <w:pPr>
        <w:pStyle w:val="ListeParagraf"/>
        <w:numPr>
          <w:ilvl w:val="0"/>
          <w:numId w:val="28"/>
        </w:numPr>
        <w:spacing w:line="360" w:lineRule="auto"/>
        <w:ind w:right="140"/>
        <w:jc w:val="both"/>
        <w:rPr>
          <w:rFonts w:ascii="Arial" w:hAnsi="Arial" w:cs="Arial"/>
          <w:sz w:val="22"/>
          <w:szCs w:val="22"/>
        </w:rPr>
      </w:pPr>
      <w:r>
        <w:rPr>
          <w:rFonts w:ascii="Arial" w:hAnsi="Arial" w:cs="Arial"/>
          <w:sz w:val="22"/>
          <w:szCs w:val="22"/>
        </w:rPr>
        <w:t>Üniversite dışında teçhizat ve varlık bulunmamaktadır.</w:t>
      </w:r>
    </w:p>
    <w:p w:rsidR="002F5C65" w:rsidRDefault="002F5C65" w:rsidP="00D862CF">
      <w:pPr>
        <w:pStyle w:val="ListeParagraf"/>
        <w:numPr>
          <w:ilvl w:val="0"/>
          <w:numId w:val="28"/>
        </w:numPr>
        <w:spacing w:line="360" w:lineRule="auto"/>
        <w:ind w:right="140"/>
        <w:jc w:val="both"/>
        <w:rPr>
          <w:rFonts w:ascii="Arial" w:hAnsi="Arial" w:cs="Arial"/>
          <w:sz w:val="22"/>
          <w:szCs w:val="22"/>
        </w:rPr>
      </w:pPr>
      <w:r w:rsidRPr="002F5C65">
        <w:rPr>
          <w:rFonts w:ascii="Arial" w:hAnsi="Arial" w:cs="Arial"/>
          <w:sz w:val="22"/>
          <w:szCs w:val="22"/>
        </w:rPr>
        <w:t xml:space="preserve">Depolama ortamı içeren </w:t>
      </w:r>
      <w:proofErr w:type="spellStart"/>
      <w:r w:rsidRPr="002F5C65">
        <w:rPr>
          <w:rFonts w:ascii="Arial" w:hAnsi="Arial" w:cs="Arial"/>
          <w:sz w:val="22"/>
          <w:szCs w:val="22"/>
        </w:rPr>
        <w:t>teçhizatların</w:t>
      </w:r>
      <w:proofErr w:type="spellEnd"/>
      <w:r w:rsidRPr="002F5C65">
        <w:rPr>
          <w:rFonts w:ascii="Arial" w:hAnsi="Arial" w:cs="Arial"/>
          <w:sz w:val="22"/>
          <w:szCs w:val="22"/>
        </w:rPr>
        <w:t xml:space="preserve"> tüm parçaları, yok etme veya tekrar kullanımdan önce tüm hassas verilerinin ve lisanslı yazılımlarının kaldırılması veya güvenli bir şekilde üzerine yazılmasından BİDB sorumludur. Hurda malzemeler Destek Hizmetleri tarafından teslim alınmakta ve zimmetten düşülmektedir. Bilgi içeren (hard disk vb.) teçhizatlar imha politikasına göre değerlendirilmektedir.</w:t>
      </w:r>
    </w:p>
    <w:p w:rsidR="002F5C65" w:rsidRPr="00D862CF" w:rsidRDefault="002F5C65" w:rsidP="002F5C65">
      <w:pPr>
        <w:pStyle w:val="ListeParagraf"/>
        <w:spacing w:line="360" w:lineRule="auto"/>
        <w:ind w:right="140"/>
        <w:jc w:val="both"/>
        <w:rPr>
          <w:rFonts w:ascii="Arial" w:hAnsi="Arial" w:cs="Arial"/>
          <w:sz w:val="22"/>
          <w:szCs w:val="22"/>
        </w:rPr>
      </w:pPr>
    </w:p>
    <w:p w:rsidR="00BA2385" w:rsidRPr="00BA2385" w:rsidRDefault="00BA2385" w:rsidP="00BA2385">
      <w:pPr>
        <w:pStyle w:val="ListeParagraf"/>
        <w:numPr>
          <w:ilvl w:val="0"/>
          <w:numId w:val="6"/>
        </w:numPr>
        <w:tabs>
          <w:tab w:val="num" w:pos="0"/>
          <w:tab w:val="num" w:pos="851"/>
        </w:tabs>
        <w:spacing w:line="360" w:lineRule="auto"/>
        <w:ind w:right="140"/>
        <w:jc w:val="both"/>
        <w:rPr>
          <w:rFonts w:ascii="Arial" w:hAnsi="Arial" w:cs="Arial"/>
          <w:b/>
          <w:sz w:val="22"/>
          <w:szCs w:val="22"/>
        </w:rPr>
      </w:pPr>
      <w:r w:rsidRPr="00BA2385">
        <w:rPr>
          <w:rFonts w:ascii="Arial" w:hAnsi="Arial" w:cs="Arial"/>
          <w:b/>
          <w:sz w:val="22"/>
          <w:szCs w:val="22"/>
        </w:rPr>
        <w:t>YAPTIRIM</w:t>
      </w:r>
    </w:p>
    <w:p w:rsidR="00C1395E" w:rsidRPr="002F5C65" w:rsidRDefault="00BA2385" w:rsidP="007B23A4">
      <w:pPr>
        <w:spacing w:line="360" w:lineRule="auto"/>
        <w:jc w:val="both"/>
        <w:rPr>
          <w:rFonts w:ascii="Arial" w:hAnsi="Arial" w:cs="Arial"/>
          <w:sz w:val="22"/>
        </w:rPr>
      </w:pPr>
      <w:r w:rsidRPr="00BA2385">
        <w:rPr>
          <w:rFonts w:ascii="Arial" w:hAnsi="Arial" w:cs="Arial"/>
          <w:sz w:val="22"/>
        </w:rPr>
        <w:t xml:space="preserve">Bu politikanın ihlal edilmesi durumunda BGYS yöneticisi tarafından gerekli personel desteği de alınarak ihlal nedeni incelenir. İhlal kasıtsız olup personelin eğitim vb. bir eksikliğinden kaynaklanıyorsa problemin kaynağını oluşturan eksikliği kapatmak için çalışma yapılır. Personel BGYS Temsilcisi tarafından e-posta üzerinden yazılı olarak uyarılır. Eğer ihlal işleminin kasıtlı olduğu anlaşılırsa veya kasıtsız olan ihlaller 3’ten fazla tekrar ederse “PR-033-Bilgi Güvenliği İhlal Olayları ve Disiplin Soruşturması Prosedürü” gereğince kişiler hakkında işlem yapılır. Tüm çalışanlar, güvenlik ihlali olaylarını ve bu politikanın ihlallerini, birim amirinin bilgisi </w:t>
      </w:r>
      <w:proofErr w:type="gramStart"/>
      <w:r w:rsidRPr="00BA2385">
        <w:rPr>
          <w:rFonts w:ascii="Arial" w:hAnsi="Arial" w:cs="Arial"/>
          <w:sz w:val="22"/>
        </w:rPr>
        <w:t>dahilinde</w:t>
      </w:r>
      <w:proofErr w:type="gramEnd"/>
      <w:r w:rsidRPr="00BA2385">
        <w:rPr>
          <w:rFonts w:ascii="Arial" w:hAnsi="Arial" w:cs="Arial"/>
          <w:sz w:val="22"/>
        </w:rPr>
        <w:t xml:space="preserve"> BGYS </w:t>
      </w:r>
      <w:proofErr w:type="spellStart"/>
      <w:r w:rsidRPr="00BA2385">
        <w:rPr>
          <w:rFonts w:ascii="Arial" w:hAnsi="Arial" w:cs="Arial"/>
          <w:sz w:val="22"/>
        </w:rPr>
        <w:t>Ekibi’ne</w:t>
      </w:r>
      <w:proofErr w:type="spellEnd"/>
      <w:r w:rsidRPr="00BA2385">
        <w:rPr>
          <w:rFonts w:ascii="Arial" w:hAnsi="Arial" w:cs="Arial"/>
          <w:sz w:val="22"/>
        </w:rPr>
        <w:t xml:space="preserve"> en kısa sü</w:t>
      </w:r>
      <w:r w:rsidR="002F5C65">
        <w:rPr>
          <w:rFonts w:ascii="Arial" w:hAnsi="Arial" w:cs="Arial"/>
          <w:sz w:val="22"/>
        </w:rPr>
        <w:t>rede bildirme sorumluluğundadır.</w:t>
      </w:r>
    </w:p>
    <w:sectPr w:rsidR="00C1395E" w:rsidRPr="002F5C65" w:rsidSect="00BE571C">
      <w:headerReference w:type="default" r:id="rId8"/>
      <w:footerReference w:type="default" r:id="rId9"/>
      <w:pgSz w:w="11906" w:h="16838" w:code="9"/>
      <w:pgMar w:top="312" w:right="567" w:bottom="726" w:left="567"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BE2" w:rsidRDefault="00442BE2">
      <w:r>
        <w:separator/>
      </w:r>
    </w:p>
  </w:endnote>
  <w:endnote w:type="continuationSeparator" w:id="0">
    <w:p w:rsidR="00442BE2" w:rsidRDefault="00442BE2">
      <w:r>
        <w:continuationSeparator/>
      </w:r>
    </w:p>
  </w:endnote>
  <w:endnote w:type="continuationNotice" w:id="1">
    <w:p w:rsidR="00442BE2" w:rsidRDefault="00442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371"/>
    </w:tblGrid>
    <w:tr w:rsidR="00B44032" w:rsidTr="007B23A4">
      <w:trPr>
        <w:jc w:val="center"/>
      </w:trPr>
      <w:tc>
        <w:tcPr>
          <w:tcW w:w="3151" w:type="dxa"/>
          <w:tcBorders>
            <w:top w:val="single" w:sz="4" w:space="0" w:color="auto"/>
            <w:left w:val="single" w:sz="4" w:space="0" w:color="auto"/>
            <w:bottom w:val="nil"/>
            <w:right w:val="nil"/>
          </w:tcBorders>
          <w:hideMark/>
        </w:tcPr>
        <w:p w:rsidR="00B44032" w:rsidRDefault="00B44032" w:rsidP="00B44032">
          <w:pPr>
            <w:pStyle w:val="Altbilgi"/>
            <w:jc w:val="center"/>
            <w:rPr>
              <w:rFonts w:ascii="Arial" w:hAnsi="Arial" w:cs="Arial"/>
              <w:sz w:val="18"/>
              <w:szCs w:val="18"/>
            </w:rPr>
          </w:pPr>
          <w:r>
            <w:rPr>
              <w:rFonts w:ascii="Arial" w:hAnsi="Arial" w:cs="Arial"/>
              <w:sz w:val="18"/>
              <w:szCs w:val="18"/>
            </w:rPr>
            <w:t>Hazırlayan</w:t>
          </w:r>
        </w:p>
      </w:tc>
      <w:tc>
        <w:tcPr>
          <w:tcW w:w="3259" w:type="dxa"/>
          <w:tcBorders>
            <w:top w:val="single" w:sz="4" w:space="0" w:color="auto"/>
            <w:left w:val="nil"/>
            <w:bottom w:val="nil"/>
            <w:right w:val="nil"/>
          </w:tcBorders>
          <w:hideMark/>
        </w:tcPr>
        <w:p w:rsidR="00B44032" w:rsidRDefault="00B44032" w:rsidP="00B44032">
          <w:pPr>
            <w:pStyle w:val="Altbilgi"/>
            <w:jc w:val="center"/>
            <w:rPr>
              <w:rFonts w:ascii="Arial" w:hAnsi="Arial" w:cs="Arial"/>
              <w:sz w:val="18"/>
              <w:szCs w:val="18"/>
            </w:rPr>
          </w:pPr>
          <w:r>
            <w:rPr>
              <w:rFonts w:ascii="Arial" w:hAnsi="Arial" w:cs="Arial"/>
              <w:sz w:val="18"/>
              <w:szCs w:val="18"/>
            </w:rPr>
            <w:t>Sistem Onayı</w:t>
          </w:r>
        </w:p>
      </w:tc>
      <w:tc>
        <w:tcPr>
          <w:tcW w:w="3371" w:type="dxa"/>
          <w:tcBorders>
            <w:top w:val="single" w:sz="4" w:space="0" w:color="auto"/>
            <w:left w:val="nil"/>
            <w:bottom w:val="nil"/>
            <w:right w:val="single" w:sz="4" w:space="0" w:color="auto"/>
          </w:tcBorders>
          <w:hideMark/>
        </w:tcPr>
        <w:p w:rsidR="00B44032" w:rsidRDefault="00B44032" w:rsidP="00B44032">
          <w:pPr>
            <w:pStyle w:val="Altbilgi"/>
            <w:jc w:val="center"/>
            <w:rPr>
              <w:rFonts w:ascii="Arial" w:hAnsi="Arial" w:cs="Arial"/>
              <w:sz w:val="18"/>
              <w:szCs w:val="18"/>
            </w:rPr>
          </w:pPr>
          <w:r>
            <w:rPr>
              <w:rFonts w:ascii="Arial" w:hAnsi="Arial" w:cs="Arial"/>
              <w:sz w:val="18"/>
              <w:szCs w:val="18"/>
            </w:rPr>
            <w:t>Yürürlük Onayı</w:t>
          </w:r>
        </w:p>
      </w:tc>
    </w:tr>
    <w:tr w:rsidR="007B23A4" w:rsidTr="007B23A4">
      <w:trPr>
        <w:trHeight w:val="1002"/>
        <w:jc w:val="center"/>
      </w:trPr>
      <w:tc>
        <w:tcPr>
          <w:tcW w:w="3151" w:type="dxa"/>
          <w:tcBorders>
            <w:top w:val="nil"/>
            <w:left w:val="single" w:sz="4" w:space="0" w:color="auto"/>
            <w:bottom w:val="single" w:sz="4" w:space="0" w:color="auto"/>
            <w:right w:val="nil"/>
          </w:tcBorders>
          <w:hideMark/>
        </w:tcPr>
        <w:p w:rsidR="007B23A4" w:rsidRDefault="00B36BC0" w:rsidP="00591431">
          <w:pPr>
            <w:jc w:val="center"/>
          </w:pPr>
          <w:r>
            <w:t>Bilgi İşlem Daire Başkanlığı</w:t>
          </w:r>
        </w:p>
      </w:tc>
      <w:tc>
        <w:tcPr>
          <w:tcW w:w="3259" w:type="dxa"/>
          <w:tcBorders>
            <w:top w:val="nil"/>
            <w:left w:val="nil"/>
            <w:bottom w:val="single" w:sz="4" w:space="0" w:color="auto"/>
            <w:right w:val="nil"/>
          </w:tcBorders>
          <w:hideMark/>
        </w:tcPr>
        <w:p w:rsidR="007B23A4" w:rsidRPr="00265F92" w:rsidRDefault="007B23A4" w:rsidP="00591431">
          <w:pPr>
            <w:jc w:val="center"/>
          </w:pPr>
          <w:r w:rsidRPr="00265F92">
            <w:t>Prof. Dr. İhsan KAYA</w:t>
          </w:r>
        </w:p>
        <w:p w:rsidR="007B23A4" w:rsidRDefault="007B23A4" w:rsidP="00591431">
          <w:pPr>
            <w:jc w:val="center"/>
          </w:pPr>
        </w:p>
      </w:tc>
      <w:tc>
        <w:tcPr>
          <w:tcW w:w="3371" w:type="dxa"/>
          <w:tcBorders>
            <w:top w:val="nil"/>
            <w:left w:val="nil"/>
            <w:bottom w:val="single" w:sz="4" w:space="0" w:color="auto"/>
            <w:right w:val="single" w:sz="4" w:space="0" w:color="auto"/>
          </w:tcBorders>
          <w:hideMark/>
        </w:tcPr>
        <w:p w:rsidR="007B23A4" w:rsidRDefault="007B23A4" w:rsidP="00591431">
          <w:pPr>
            <w:jc w:val="center"/>
          </w:pPr>
          <w:r>
            <w:t>Prof. Dr. Umut Rıfat TUZKAYA</w:t>
          </w:r>
        </w:p>
      </w:tc>
    </w:tr>
  </w:tbl>
  <w:p w:rsidR="00891E9A" w:rsidRPr="00B44032" w:rsidRDefault="007B23A4" w:rsidP="00B44032">
    <w:pPr>
      <w:pStyle w:val="Altbilgi"/>
    </w:pPr>
    <w:r>
      <w:rPr>
        <w:rFonts w:ascii="Arial" w:hAnsi="Arial" w:cs="Arial"/>
        <w:i/>
        <w:sz w:val="16"/>
      </w:rPr>
      <w:t xml:space="preserve">          (Form No: FR-0146; Revizyon Tarihi:01.11.2013; Revizyon No:01)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BE2" w:rsidRDefault="00442BE2">
      <w:r>
        <w:separator/>
      </w:r>
    </w:p>
  </w:footnote>
  <w:footnote w:type="continuationSeparator" w:id="0">
    <w:p w:rsidR="00442BE2" w:rsidRDefault="00442BE2">
      <w:r>
        <w:continuationSeparator/>
      </w:r>
    </w:p>
  </w:footnote>
  <w:footnote w:type="continuationNotice" w:id="1">
    <w:p w:rsidR="00442BE2" w:rsidRDefault="00442B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5"/>
      <w:gridCol w:w="5386"/>
      <w:gridCol w:w="1560"/>
      <w:gridCol w:w="1382"/>
    </w:tblGrid>
    <w:tr w:rsidR="00FA012C" w:rsidRPr="00151E02" w:rsidTr="00FC37AA">
      <w:trPr>
        <w:trHeight w:val="276"/>
      </w:trPr>
      <w:tc>
        <w:tcPr>
          <w:tcW w:w="1418" w:type="dxa"/>
          <w:vMerge w:val="restart"/>
          <w:vAlign w:val="center"/>
        </w:tcPr>
        <w:p w:rsidR="00FA012C" w:rsidRPr="00FC5BAF" w:rsidRDefault="00F645D0" w:rsidP="00FA012C">
          <w:pPr>
            <w:pStyle w:val="stbilgi"/>
            <w:jc w:val="center"/>
            <w:rPr>
              <w:rFonts w:ascii="Arial" w:hAnsi="Arial" w:cs="Arial"/>
            </w:rPr>
          </w:pPr>
          <w:r w:rsidRPr="00F645D0">
            <w:rPr>
              <w:rFonts w:ascii="Arial" w:hAnsi="Arial" w:cs="Arial"/>
              <w:noProof/>
              <w:sz w:val="22"/>
            </w:rPr>
            <w:drawing>
              <wp:inline distT="0" distB="0" distL="0" distR="0">
                <wp:extent cx="748665" cy="748665"/>
                <wp:effectExtent l="19050" t="0" r="0" b="0"/>
                <wp:docPr id="5" name="Resim 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inline>
            </w:drawing>
          </w:r>
        </w:p>
      </w:tc>
      <w:tc>
        <w:tcPr>
          <w:tcW w:w="5386" w:type="dxa"/>
          <w:vMerge w:val="restart"/>
          <w:vAlign w:val="center"/>
        </w:tcPr>
        <w:p w:rsidR="00FA012C" w:rsidRPr="00FC5BAF" w:rsidRDefault="00EA325D" w:rsidP="00074C0D">
          <w:pPr>
            <w:pStyle w:val="stbilgi"/>
            <w:jc w:val="center"/>
            <w:rPr>
              <w:rFonts w:ascii="Arial" w:hAnsi="Arial" w:cs="Arial"/>
              <w:b/>
            </w:rPr>
          </w:pPr>
          <w:r>
            <w:rPr>
              <w:rFonts w:ascii="Arial" w:hAnsi="Arial" w:cs="Arial"/>
              <w:b/>
              <w:sz w:val="22"/>
            </w:rPr>
            <w:t>BİLGİ GÜVENLİĞİ YÖNETİM SİSTEMİ FİZİKSEL VE ÇEVRESEL GÜVENLİK UYGULAMALARI</w:t>
          </w:r>
          <w:r w:rsidR="00FA012C">
            <w:rPr>
              <w:rFonts w:ascii="Arial" w:hAnsi="Arial" w:cs="Arial"/>
              <w:b/>
              <w:sz w:val="22"/>
            </w:rPr>
            <w:t xml:space="preserve"> </w:t>
          </w:r>
          <w:r w:rsidR="00074C0D">
            <w:rPr>
              <w:rFonts w:ascii="Arial" w:hAnsi="Arial" w:cs="Arial"/>
              <w:b/>
              <w:sz w:val="22"/>
            </w:rPr>
            <w:t>TALİMATI</w:t>
          </w:r>
        </w:p>
      </w:tc>
      <w:tc>
        <w:tcPr>
          <w:tcW w:w="1560" w:type="dxa"/>
          <w:vAlign w:val="center"/>
        </w:tcPr>
        <w:p w:rsidR="00FA012C" w:rsidRPr="00FC5BAF" w:rsidRDefault="00FA012C" w:rsidP="00FA012C">
          <w:pPr>
            <w:pStyle w:val="stbilgi"/>
            <w:rPr>
              <w:rFonts w:ascii="Arial" w:hAnsi="Arial" w:cs="Arial"/>
              <w:sz w:val="18"/>
            </w:rPr>
          </w:pPr>
          <w:r w:rsidRPr="00FC5BAF">
            <w:rPr>
              <w:rFonts w:ascii="Arial" w:hAnsi="Arial" w:cs="Arial"/>
              <w:sz w:val="18"/>
            </w:rPr>
            <w:t>Doküman No</w:t>
          </w:r>
        </w:p>
      </w:tc>
      <w:tc>
        <w:tcPr>
          <w:tcW w:w="1382" w:type="dxa"/>
          <w:vAlign w:val="center"/>
        </w:tcPr>
        <w:p w:rsidR="00FA012C" w:rsidRPr="00FC5BAF" w:rsidRDefault="00074C0D" w:rsidP="00FA012C">
          <w:pPr>
            <w:pStyle w:val="stbilgi"/>
            <w:rPr>
              <w:rFonts w:ascii="Arial" w:hAnsi="Arial" w:cs="Arial"/>
              <w:b/>
              <w:sz w:val="18"/>
            </w:rPr>
          </w:pPr>
          <w:r>
            <w:rPr>
              <w:rFonts w:ascii="Arial" w:hAnsi="Arial" w:cs="Arial"/>
              <w:b/>
              <w:sz w:val="18"/>
            </w:rPr>
            <w:t>TL-307</w:t>
          </w:r>
        </w:p>
      </w:tc>
    </w:tr>
    <w:tr w:rsidR="00FA012C" w:rsidRPr="00151E02" w:rsidTr="00FC37AA">
      <w:trPr>
        <w:trHeight w:val="276"/>
      </w:trPr>
      <w:tc>
        <w:tcPr>
          <w:tcW w:w="1418" w:type="dxa"/>
          <w:vMerge/>
          <w:vAlign w:val="center"/>
        </w:tcPr>
        <w:p w:rsidR="00FA012C" w:rsidRPr="00FC5BAF" w:rsidRDefault="00FA012C" w:rsidP="00FA012C">
          <w:pPr>
            <w:pStyle w:val="stbilgi"/>
            <w:jc w:val="center"/>
            <w:rPr>
              <w:rFonts w:ascii="Arial" w:hAnsi="Arial" w:cs="Arial"/>
            </w:rPr>
          </w:pPr>
        </w:p>
      </w:tc>
      <w:tc>
        <w:tcPr>
          <w:tcW w:w="5386" w:type="dxa"/>
          <w:vMerge/>
          <w:vAlign w:val="center"/>
        </w:tcPr>
        <w:p w:rsidR="00FA012C" w:rsidRPr="00FC5BAF" w:rsidRDefault="00FA012C" w:rsidP="00FA012C">
          <w:pPr>
            <w:pStyle w:val="stbilgi"/>
            <w:jc w:val="center"/>
            <w:rPr>
              <w:rFonts w:ascii="Arial" w:hAnsi="Arial" w:cs="Arial"/>
            </w:rPr>
          </w:pPr>
        </w:p>
      </w:tc>
      <w:tc>
        <w:tcPr>
          <w:tcW w:w="1560" w:type="dxa"/>
          <w:vAlign w:val="center"/>
        </w:tcPr>
        <w:p w:rsidR="00FA012C" w:rsidRPr="00FC5BAF" w:rsidRDefault="00FA012C" w:rsidP="00FA012C">
          <w:pPr>
            <w:pStyle w:val="stbilgi"/>
            <w:rPr>
              <w:rFonts w:ascii="Arial" w:hAnsi="Arial" w:cs="Arial"/>
              <w:sz w:val="18"/>
            </w:rPr>
          </w:pPr>
          <w:r w:rsidRPr="00FC5BAF">
            <w:rPr>
              <w:rFonts w:ascii="Arial" w:hAnsi="Arial" w:cs="Arial"/>
              <w:sz w:val="18"/>
            </w:rPr>
            <w:t>İlk Yayın Tarihi</w:t>
          </w:r>
        </w:p>
      </w:tc>
      <w:tc>
        <w:tcPr>
          <w:tcW w:w="1382" w:type="dxa"/>
          <w:vAlign w:val="center"/>
        </w:tcPr>
        <w:p w:rsidR="00FA012C" w:rsidRPr="00FC5BAF" w:rsidRDefault="009E1165" w:rsidP="00FA012C">
          <w:pPr>
            <w:pStyle w:val="stbilgi"/>
            <w:rPr>
              <w:rFonts w:ascii="Arial" w:hAnsi="Arial" w:cs="Arial"/>
              <w:b/>
              <w:sz w:val="18"/>
            </w:rPr>
          </w:pPr>
          <w:r>
            <w:rPr>
              <w:rFonts w:ascii="Arial" w:hAnsi="Arial" w:cs="Arial"/>
              <w:b/>
              <w:sz w:val="18"/>
            </w:rPr>
            <w:t>01.01.2022</w:t>
          </w:r>
        </w:p>
      </w:tc>
    </w:tr>
    <w:tr w:rsidR="00FA012C" w:rsidRPr="00151E02" w:rsidTr="00FC37AA">
      <w:trPr>
        <w:trHeight w:val="276"/>
      </w:trPr>
      <w:tc>
        <w:tcPr>
          <w:tcW w:w="1418" w:type="dxa"/>
          <w:vMerge/>
          <w:vAlign w:val="center"/>
        </w:tcPr>
        <w:p w:rsidR="00FA012C" w:rsidRPr="00FC5BAF" w:rsidRDefault="00FA012C" w:rsidP="00FA012C">
          <w:pPr>
            <w:pStyle w:val="stbilgi"/>
            <w:jc w:val="center"/>
            <w:rPr>
              <w:rFonts w:ascii="Arial" w:hAnsi="Arial" w:cs="Arial"/>
            </w:rPr>
          </w:pPr>
        </w:p>
      </w:tc>
      <w:tc>
        <w:tcPr>
          <w:tcW w:w="5386" w:type="dxa"/>
          <w:vMerge/>
          <w:vAlign w:val="center"/>
        </w:tcPr>
        <w:p w:rsidR="00FA012C" w:rsidRPr="00FC5BAF" w:rsidRDefault="00FA012C" w:rsidP="00FA012C">
          <w:pPr>
            <w:pStyle w:val="stbilgi"/>
            <w:jc w:val="center"/>
            <w:rPr>
              <w:rFonts w:ascii="Arial" w:hAnsi="Arial" w:cs="Arial"/>
            </w:rPr>
          </w:pPr>
        </w:p>
      </w:tc>
      <w:tc>
        <w:tcPr>
          <w:tcW w:w="1560" w:type="dxa"/>
          <w:vAlign w:val="center"/>
        </w:tcPr>
        <w:p w:rsidR="00FA012C" w:rsidRPr="00FC5BAF" w:rsidRDefault="00FA012C" w:rsidP="00FA012C">
          <w:pPr>
            <w:pStyle w:val="stbilgi"/>
            <w:rPr>
              <w:rFonts w:ascii="Arial" w:hAnsi="Arial" w:cs="Arial"/>
              <w:sz w:val="18"/>
            </w:rPr>
          </w:pPr>
          <w:r w:rsidRPr="00FC5BAF">
            <w:rPr>
              <w:rFonts w:ascii="Arial" w:hAnsi="Arial" w:cs="Arial"/>
              <w:sz w:val="18"/>
            </w:rPr>
            <w:t>Revizyon Tarihi</w:t>
          </w:r>
        </w:p>
      </w:tc>
      <w:tc>
        <w:tcPr>
          <w:tcW w:w="1382" w:type="dxa"/>
          <w:vAlign w:val="center"/>
        </w:tcPr>
        <w:p w:rsidR="00FA012C" w:rsidRPr="00FC5BAF" w:rsidRDefault="00FA012C" w:rsidP="00FA012C">
          <w:pPr>
            <w:pStyle w:val="stbilgi"/>
            <w:rPr>
              <w:rFonts w:ascii="Arial" w:hAnsi="Arial" w:cs="Arial"/>
              <w:b/>
              <w:sz w:val="18"/>
            </w:rPr>
          </w:pPr>
        </w:p>
      </w:tc>
    </w:tr>
    <w:tr w:rsidR="00FA012C" w:rsidRPr="00151E02" w:rsidTr="00FC37AA">
      <w:trPr>
        <w:trHeight w:val="276"/>
      </w:trPr>
      <w:tc>
        <w:tcPr>
          <w:tcW w:w="1418" w:type="dxa"/>
          <w:vMerge/>
          <w:vAlign w:val="center"/>
        </w:tcPr>
        <w:p w:rsidR="00FA012C" w:rsidRPr="00FC5BAF" w:rsidRDefault="00FA012C" w:rsidP="00FA012C">
          <w:pPr>
            <w:pStyle w:val="stbilgi"/>
            <w:jc w:val="center"/>
            <w:rPr>
              <w:rFonts w:ascii="Arial" w:hAnsi="Arial" w:cs="Arial"/>
            </w:rPr>
          </w:pPr>
        </w:p>
      </w:tc>
      <w:tc>
        <w:tcPr>
          <w:tcW w:w="5386" w:type="dxa"/>
          <w:vMerge/>
          <w:vAlign w:val="center"/>
        </w:tcPr>
        <w:p w:rsidR="00FA012C" w:rsidRPr="00FC5BAF" w:rsidRDefault="00FA012C" w:rsidP="00FA012C">
          <w:pPr>
            <w:pStyle w:val="stbilgi"/>
            <w:jc w:val="center"/>
            <w:rPr>
              <w:rFonts w:ascii="Arial" w:hAnsi="Arial" w:cs="Arial"/>
            </w:rPr>
          </w:pPr>
        </w:p>
      </w:tc>
      <w:tc>
        <w:tcPr>
          <w:tcW w:w="1560" w:type="dxa"/>
          <w:vAlign w:val="center"/>
        </w:tcPr>
        <w:p w:rsidR="00FA012C" w:rsidRPr="00FC5BAF" w:rsidRDefault="00FA012C" w:rsidP="00FA012C">
          <w:pPr>
            <w:pStyle w:val="stbilgi"/>
            <w:rPr>
              <w:rFonts w:ascii="Arial" w:hAnsi="Arial" w:cs="Arial"/>
              <w:sz w:val="18"/>
            </w:rPr>
          </w:pPr>
          <w:r w:rsidRPr="00FC5BAF">
            <w:rPr>
              <w:rFonts w:ascii="Arial" w:hAnsi="Arial" w:cs="Arial"/>
              <w:sz w:val="18"/>
            </w:rPr>
            <w:t>Revizyon No</w:t>
          </w:r>
        </w:p>
      </w:tc>
      <w:tc>
        <w:tcPr>
          <w:tcW w:w="1382" w:type="dxa"/>
          <w:vAlign w:val="center"/>
        </w:tcPr>
        <w:p w:rsidR="00FA012C" w:rsidRPr="00FC5BAF" w:rsidRDefault="00FA012C" w:rsidP="00FA012C">
          <w:pPr>
            <w:pStyle w:val="stbilgi"/>
            <w:rPr>
              <w:rFonts w:ascii="Arial" w:hAnsi="Arial" w:cs="Arial"/>
              <w:b/>
              <w:sz w:val="18"/>
            </w:rPr>
          </w:pPr>
          <w:r>
            <w:rPr>
              <w:rFonts w:ascii="Arial" w:hAnsi="Arial" w:cs="Arial"/>
              <w:b/>
              <w:sz w:val="18"/>
            </w:rPr>
            <w:t>00</w:t>
          </w:r>
        </w:p>
      </w:tc>
    </w:tr>
    <w:tr w:rsidR="00FA012C" w:rsidRPr="00151E02" w:rsidTr="00FC37AA">
      <w:trPr>
        <w:trHeight w:val="276"/>
      </w:trPr>
      <w:tc>
        <w:tcPr>
          <w:tcW w:w="1418" w:type="dxa"/>
          <w:vMerge/>
          <w:vAlign w:val="center"/>
        </w:tcPr>
        <w:p w:rsidR="00FA012C" w:rsidRPr="00FC5BAF" w:rsidRDefault="00FA012C" w:rsidP="00FA012C">
          <w:pPr>
            <w:pStyle w:val="stbilgi"/>
            <w:jc w:val="center"/>
            <w:rPr>
              <w:rFonts w:ascii="Arial" w:hAnsi="Arial" w:cs="Arial"/>
            </w:rPr>
          </w:pPr>
        </w:p>
      </w:tc>
      <w:tc>
        <w:tcPr>
          <w:tcW w:w="5386" w:type="dxa"/>
          <w:vMerge/>
          <w:vAlign w:val="center"/>
        </w:tcPr>
        <w:p w:rsidR="00FA012C" w:rsidRPr="00FC5BAF" w:rsidRDefault="00FA012C" w:rsidP="00FA012C">
          <w:pPr>
            <w:pStyle w:val="stbilgi"/>
            <w:jc w:val="center"/>
            <w:rPr>
              <w:rFonts w:ascii="Arial" w:hAnsi="Arial" w:cs="Arial"/>
            </w:rPr>
          </w:pPr>
        </w:p>
      </w:tc>
      <w:tc>
        <w:tcPr>
          <w:tcW w:w="1560" w:type="dxa"/>
          <w:vAlign w:val="center"/>
        </w:tcPr>
        <w:p w:rsidR="00FA012C" w:rsidRPr="00FC5BAF" w:rsidRDefault="00FA012C" w:rsidP="00FA012C">
          <w:pPr>
            <w:pStyle w:val="stbilgi"/>
            <w:rPr>
              <w:rFonts w:ascii="Arial" w:hAnsi="Arial" w:cs="Arial"/>
              <w:sz w:val="18"/>
            </w:rPr>
          </w:pPr>
          <w:r w:rsidRPr="00FC5BAF">
            <w:rPr>
              <w:rFonts w:ascii="Arial" w:hAnsi="Arial" w:cs="Arial"/>
              <w:sz w:val="18"/>
            </w:rPr>
            <w:t>Sayfa</w:t>
          </w:r>
        </w:p>
      </w:tc>
      <w:tc>
        <w:tcPr>
          <w:tcW w:w="1382" w:type="dxa"/>
          <w:vAlign w:val="center"/>
        </w:tcPr>
        <w:p w:rsidR="00FA012C" w:rsidRPr="00FC5BAF" w:rsidRDefault="00D832A1" w:rsidP="00FA012C">
          <w:pPr>
            <w:pStyle w:val="stbilgi"/>
            <w:rPr>
              <w:rFonts w:ascii="Arial" w:hAnsi="Arial" w:cs="Arial"/>
              <w:b/>
              <w:sz w:val="18"/>
            </w:rPr>
          </w:pPr>
          <w:r w:rsidRPr="00FC5BAF">
            <w:rPr>
              <w:rFonts w:ascii="Arial" w:hAnsi="Arial" w:cs="Arial"/>
              <w:b/>
              <w:sz w:val="18"/>
            </w:rPr>
            <w:fldChar w:fldCharType="begin"/>
          </w:r>
          <w:r w:rsidR="00FA012C" w:rsidRPr="00FC5BAF">
            <w:rPr>
              <w:rFonts w:ascii="Arial" w:hAnsi="Arial" w:cs="Arial"/>
              <w:b/>
              <w:sz w:val="18"/>
            </w:rPr>
            <w:instrText xml:space="preserve"> PAGE   \* MERGEFORMAT </w:instrText>
          </w:r>
          <w:r w:rsidRPr="00FC5BAF">
            <w:rPr>
              <w:rFonts w:ascii="Arial" w:hAnsi="Arial" w:cs="Arial"/>
              <w:b/>
              <w:sz w:val="18"/>
            </w:rPr>
            <w:fldChar w:fldCharType="separate"/>
          </w:r>
          <w:r w:rsidR="009E1165">
            <w:rPr>
              <w:rFonts w:ascii="Arial" w:hAnsi="Arial" w:cs="Arial"/>
              <w:b/>
              <w:noProof/>
              <w:sz w:val="18"/>
            </w:rPr>
            <w:t>2</w:t>
          </w:r>
          <w:r w:rsidRPr="00FC5BAF">
            <w:rPr>
              <w:rFonts w:ascii="Arial" w:hAnsi="Arial" w:cs="Arial"/>
              <w:b/>
              <w:sz w:val="18"/>
            </w:rPr>
            <w:fldChar w:fldCharType="end"/>
          </w:r>
          <w:r w:rsidR="00FA012C" w:rsidRPr="00FC5BAF">
            <w:rPr>
              <w:rFonts w:ascii="Arial" w:hAnsi="Arial" w:cs="Arial"/>
              <w:b/>
              <w:sz w:val="18"/>
            </w:rPr>
            <w:t>/</w:t>
          </w:r>
          <w:fldSimple w:instr=" NUMPAGES   \* MERGEFORMAT ">
            <w:r w:rsidR="009E1165" w:rsidRPr="009E1165">
              <w:rPr>
                <w:rFonts w:ascii="Arial" w:hAnsi="Arial" w:cs="Arial"/>
                <w:b/>
                <w:noProof/>
                <w:sz w:val="18"/>
              </w:rPr>
              <w:t>2</w:t>
            </w:r>
          </w:fldSimple>
        </w:p>
      </w:tc>
    </w:tr>
  </w:tbl>
  <w:p w:rsidR="00891E9A" w:rsidRDefault="00442BE2" w:rsidP="00BE57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B6D0F"/>
    <w:multiLevelType w:val="hybridMultilevel"/>
    <w:tmpl w:val="3A16CDF4"/>
    <w:lvl w:ilvl="0" w:tplc="07B62FA4">
      <w:start w:val="1"/>
      <w:numFmt w:val="decimal"/>
      <w:lvlText w:val="%1-"/>
      <w:lvlJc w:val="left"/>
      <w:pPr>
        <w:tabs>
          <w:tab w:val="num" w:pos="514"/>
        </w:tabs>
        <w:ind w:left="514" w:hanging="360"/>
      </w:pPr>
    </w:lvl>
    <w:lvl w:ilvl="1" w:tplc="041F0019">
      <w:start w:val="1"/>
      <w:numFmt w:val="lowerLetter"/>
      <w:lvlText w:val="%2."/>
      <w:lvlJc w:val="left"/>
      <w:pPr>
        <w:tabs>
          <w:tab w:val="num" w:pos="1234"/>
        </w:tabs>
        <w:ind w:left="1234" w:hanging="360"/>
      </w:pPr>
    </w:lvl>
    <w:lvl w:ilvl="2" w:tplc="041F001B">
      <w:start w:val="1"/>
      <w:numFmt w:val="lowerRoman"/>
      <w:lvlText w:val="%3."/>
      <w:lvlJc w:val="right"/>
      <w:pPr>
        <w:tabs>
          <w:tab w:val="num" w:pos="1954"/>
        </w:tabs>
        <w:ind w:left="1954" w:hanging="180"/>
      </w:pPr>
    </w:lvl>
    <w:lvl w:ilvl="3" w:tplc="041F000F">
      <w:start w:val="1"/>
      <w:numFmt w:val="decimal"/>
      <w:lvlText w:val="%4."/>
      <w:lvlJc w:val="left"/>
      <w:pPr>
        <w:tabs>
          <w:tab w:val="num" w:pos="2674"/>
        </w:tabs>
        <w:ind w:left="2674" w:hanging="360"/>
      </w:pPr>
    </w:lvl>
    <w:lvl w:ilvl="4" w:tplc="041F0019">
      <w:start w:val="1"/>
      <w:numFmt w:val="lowerLetter"/>
      <w:lvlText w:val="%5."/>
      <w:lvlJc w:val="left"/>
      <w:pPr>
        <w:tabs>
          <w:tab w:val="num" w:pos="3394"/>
        </w:tabs>
        <w:ind w:left="3394" w:hanging="360"/>
      </w:pPr>
    </w:lvl>
    <w:lvl w:ilvl="5" w:tplc="041F001B">
      <w:start w:val="1"/>
      <w:numFmt w:val="lowerRoman"/>
      <w:lvlText w:val="%6."/>
      <w:lvlJc w:val="right"/>
      <w:pPr>
        <w:tabs>
          <w:tab w:val="num" w:pos="4114"/>
        </w:tabs>
        <w:ind w:left="4114" w:hanging="180"/>
      </w:pPr>
    </w:lvl>
    <w:lvl w:ilvl="6" w:tplc="041F000F">
      <w:start w:val="1"/>
      <w:numFmt w:val="decimal"/>
      <w:lvlText w:val="%7."/>
      <w:lvlJc w:val="left"/>
      <w:pPr>
        <w:tabs>
          <w:tab w:val="num" w:pos="4834"/>
        </w:tabs>
        <w:ind w:left="4834" w:hanging="360"/>
      </w:pPr>
    </w:lvl>
    <w:lvl w:ilvl="7" w:tplc="041F0019">
      <w:start w:val="1"/>
      <w:numFmt w:val="lowerLetter"/>
      <w:lvlText w:val="%8."/>
      <w:lvlJc w:val="left"/>
      <w:pPr>
        <w:tabs>
          <w:tab w:val="num" w:pos="5554"/>
        </w:tabs>
        <w:ind w:left="5554" w:hanging="360"/>
      </w:pPr>
    </w:lvl>
    <w:lvl w:ilvl="8" w:tplc="041F001B">
      <w:start w:val="1"/>
      <w:numFmt w:val="lowerRoman"/>
      <w:lvlText w:val="%9."/>
      <w:lvlJc w:val="right"/>
      <w:pPr>
        <w:tabs>
          <w:tab w:val="num" w:pos="6274"/>
        </w:tabs>
        <w:ind w:left="6274" w:hanging="180"/>
      </w:pPr>
    </w:lvl>
  </w:abstractNum>
  <w:abstractNum w:abstractNumId="1">
    <w:nsid w:val="08683664"/>
    <w:multiLevelType w:val="hybridMultilevel"/>
    <w:tmpl w:val="2410D07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085B43"/>
    <w:multiLevelType w:val="multilevel"/>
    <w:tmpl w:val="173A5E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9434A8"/>
    <w:multiLevelType w:val="multilevel"/>
    <w:tmpl w:val="88F252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D13CA9"/>
    <w:multiLevelType w:val="multilevel"/>
    <w:tmpl w:val="1C9CE67C"/>
    <w:lvl w:ilvl="0">
      <w:start w:val="3"/>
      <w:numFmt w:val="decimal"/>
      <w:lvlText w:val="%1."/>
      <w:lvlJc w:val="left"/>
      <w:pPr>
        <w:tabs>
          <w:tab w:val="num" w:pos="405"/>
        </w:tabs>
        <w:ind w:left="405" w:hanging="405"/>
      </w:pPr>
    </w:lvl>
    <w:lvl w:ilvl="1">
      <w:start w:val="1"/>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5">
    <w:nsid w:val="1F745E10"/>
    <w:multiLevelType w:val="hybridMultilevel"/>
    <w:tmpl w:val="7840C04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2C76C2B"/>
    <w:multiLevelType w:val="hybridMultilevel"/>
    <w:tmpl w:val="B6AEC9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0F2CC1"/>
    <w:multiLevelType w:val="multilevel"/>
    <w:tmpl w:val="314CBC92"/>
    <w:lvl w:ilvl="0">
      <w:start w:val="6"/>
      <w:numFmt w:val="decimal"/>
      <w:lvlText w:val="%1."/>
      <w:lvlJc w:val="left"/>
      <w:pPr>
        <w:tabs>
          <w:tab w:val="num" w:pos="400"/>
        </w:tabs>
        <w:ind w:left="400" w:hanging="400"/>
      </w:pPr>
    </w:lvl>
    <w:lvl w:ilvl="1">
      <w:start w:val="2"/>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8">
    <w:nsid w:val="2ABD4494"/>
    <w:multiLevelType w:val="hybridMultilevel"/>
    <w:tmpl w:val="549C7E72"/>
    <w:lvl w:ilvl="0" w:tplc="07B62FA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AFE1DCD"/>
    <w:multiLevelType w:val="hybridMultilevel"/>
    <w:tmpl w:val="76E83782"/>
    <w:lvl w:ilvl="0" w:tplc="2CF6376C">
      <w:start w:val="1"/>
      <w:numFmt w:val="bullet"/>
      <w:lvlText w:val="-"/>
      <w:lvlJc w:val="left"/>
      <w:pPr>
        <w:ind w:left="720" w:hanging="360"/>
      </w:pPr>
      <w:rPr>
        <w:rFonts w:ascii="Arial" w:eastAsia="Times New Roman"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D2D4447"/>
    <w:multiLevelType w:val="hybridMultilevel"/>
    <w:tmpl w:val="BC3491A6"/>
    <w:lvl w:ilvl="0" w:tplc="11984B78">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E1D478E"/>
    <w:multiLevelType w:val="multilevel"/>
    <w:tmpl w:val="2ED620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E504D61"/>
    <w:multiLevelType w:val="hybridMultilevel"/>
    <w:tmpl w:val="81AC210A"/>
    <w:lvl w:ilvl="0" w:tplc="9B522840">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3F98605A"/>
    <w:multiLevelType w:val="multilevel"/>
    <w:tmpl w:val="1662F85E"/>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b/>
        <w:bCs/>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nsid w:val="40275E60"/>
    <w:multiLevelType w:val="hybridMultilevel"/>
    <w:tmpl w:val="C8DC2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2434115"/>
    <w:multiLevelType w:val="multilevel"/>
    <w:tmpl w:val="1C9CE67C"/>
    <w:lvl w:ilvl="0">
      <w:start w:val="3"/>
      <w:numFmt w:val="decimal"/>
      <w:lvlText w:val="%1."/>
      <w:lvlJc w:val="left"/>
      <w:pPr>
        <w:tabs>
          <w:tab w:val="num" w:pos="405"/>
        </w:tabs>
        <w:ind w:left="405" w:hanging="405"/>
      </w:pPr>
    </w:lvl>
    <w:lvl w:ilvl="1">
      <w:start w:val="1"/>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16">
    <w:nsid w:val="42AF72C2"/>
    <w:multiLevelType w:val="multilevel"/>
    <w:tmpl w:val="95EE47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57B4D23"/>
    <w:multiLevelType w:val="multilevel"/>
    <w:tmpl w:val="4DE262C6"/>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b/>
        <w:bCs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nsid w:val="56A240E8"/>
    <w:multiLevelType w:val="multilevel"/>
    <w:tmpl w:val="D638CF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b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7411457"/>
    <w:multiLevelType w:val="hybridMultilevel"/>
    <w:tmpl w:val="7840AC6A"/>
    <w:lvl w:ilvl="0" w:tplc="0836646E">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4FC5424"/>
    <w:multiLevelType w:val="multilevel"/>
    <w:tmpl w:val="8438DE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58F7AB0"/>
    <w:multiLevelType w:val="multilevel"/>
    <w:tmpl w:val="3AC880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B4A3ADC"/>
    <w:multiLevelType w:val="hybridMultilevel"/>
    <w:tmpl w:val="73B68704"/>
    <w:lvl w:ilvl="0" w:tplc="041F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B783651"/>
    <w:multiLevelType w:val="multilevel"/>
    <w:tmpl w:val="4F1431D6"/>
    <w:lvl w:ilvl="0">
      <w:start w:val="3"/>
      <w:numFmt w:val="decimal"/>
      <w:lvlText w:val="%1."/>
      <w:lvlJc w:val="left"/>
      <w:pPr>
        <w:tabs>
          <w:tab w:val="num" w:pos="405"/>
        </w:tabs>
        <w:ind w:left="405" w:hanging="405"/>
      </w:pPr>
      <w:rPr>
        <w:rFonts w:hint="default"/>
        <w:b/>
        <w:bCs/>
      </w:rPr>
    </w:lvl>
    <w:lvl w:ilvl="1">
      <w:start w:val="1"/>
      <w:numFmt w:val="decimal"/>
      <w:lvlText w:val="%1.%2."/>
      <w:lvlJc w:val="left"/>
      <w:pPr>
        <w:tabs>
          <w:tab w:val="num" w:pos="862"/>
        </w:tabs>
        <w:ind w:left="862" w:hanging="720"/>
      </w:pPr>
      <w:rPr>
        <w:b/>
      </w:r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3296"/>
        </w:tabs>
        <w:ind w:left="3296" w:hanging="2160"/>
      </w:pPr>
    </w:lvl>
  </w:abstractNum>
  <w:abstractNum w:abstractNumId="24">
    <w:nsid w:val="7479267C"/>
    <w:multiLevelType w:val="hybridMultilevel"/>
    <w:tmpl w:val="3474B4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B344F09"/>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D545763"/>
    <w:multiLevelType w:val="multilevel"/>
    <w:tmpl w:val="A5482BF8"/>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color w:val="0070C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3"/>
  </w:num>
  <w:num w:numId="7">
    <w:abstractNumId w:val="26"/>
  </w:num>
  <w:num w:numId="8">
    <w:abstractNumId w:val="2"/>
  </w:num>
  <w:num w:numId="9">
    <w:abstractNumId w:val="25"/>
  </w:num>
  <w:num w:numId="10">
    <w:abstractNumId w:val="5"/>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7"/>
  </w:num>
  <w:num w:numId="16">
    <w:abstractNumId w:val="21"/>
  </w:num>
  <w:num w:numId="17">
    <w:abstractNumId w:val="14"/>
  </w:num>
  <w:num w:numId="18">
    <w:abstractNumId w:val="24"/>
  </w:num>
  <w:num w:numId="19">
    <w:abstractNumId w:val="16"/>
  </w:num>
  <w:num w:numId="20">
    <w:abstractNumId w:val="8"/>
  </w:num>
  <w:num w:numId="21">
    <w:abstractNumId w:val="19"/>
  </w:num>
  <w:num w:numId="22">
    <w:abstractNumId w:val="12"/>
  </w:num>
  <w:num w:numId="23">
    <w:abstractNumId w:val="10"/>
  </w:num>
  <w:num w:numId="24">
    <w:abstractNumId w:val="20"/>
  </w:num>
  <w:num w:numId="25">
    <w:abstractNumId w:val="11"/>
  </w:num>
  <w:num w:numId="26">
    <w:abstractNumId w:val="4"/>
  </w:num>
  <w:num w:numId="27">
    <w:abstractNumId w:val="6"/>
  </w:num>
  <w:num w:numId="28">
    <w:abstractNumId w:val="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AU" w:vendorID="64" w:dllVersion="6" w:nlCheck="1" w:checkStyle="1"/>
  <w:activeWritingStyle w:appName="MSWord" w:lang="tr-TR" w:vendorID="64" w:dllVersion="0" w:nlCheck="1" w:checkStyle="0"/>
  <w:activeWritingStyle w:appName="MSWord" w:lang="en-AU"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ED"/>
    <w:rsid w:val="00000707"/>
    <w:rsid w:val="00010979"/>
    <w:rsid w:val="00023DFB"/>
    <w:rsid w:val="00041E0E"/>
    <w:rsid w:val="00051C7D"/>
    <w:rsid w:val="00074C0D"/>
    <w:rsid w:val="00082A43"/>
    <w:rsid w:val="00091582"/>
    <w:rsid w:val="000D1322"/>
    <w:rsid w:val="000F010A"/>
    <w:rsid w:val="000F400D"/>
    <w:rsid w:val="00124B27"/>
    <w:rsid w:val="00125375"/>
    <w:rsid w:val="00187489"/>
    <w:rsid w:val="001B45E1"/>
    <w:rsid w:val="001B6038"/>
    <w:rsid w:val="001F4CBA"/>
    <w:rsid w:val="002439F8"/>
    <w:rsid w:val="00247D5C"/>
    <w:rsid w:val="00255E9C"/>
    <w:rsid w:val="00263D46"/>
    <w:rsid w:val="0029417C"/>
    <w:rsid w:val="002B7F38"/>
    <w:rsid w:val="002F5C65"/>
    <w:rsid w:val="002F7B74"/>
    <w:rsid w:val="003037D4"/>
    <w:rsid w:val="00343EA5"/>
    <w:rsid w:val="00354240"/>
    <w:rsid w:val="00356706"/>
    <w:rsid w:val="003905C4"/>
    <w:rsid w:val="00394088"/>
    <w:rsid w:val="003B7C84"/>
    <w:rsid w:val="003E51E1"/>
    <w:rsid w:val="003F508A"/>
    <w:rsid w:val="00406CD9"/>
    <w:rsid w:val="0042758B"/>
    <w:rsid w:val="00442BE2"/>
    <w:rsid w:val="0047159C"/>
    <w:rsid w:val="00477782"/>
    <w:rsid w:val="00481444"/>
    <w:rsid w:val="004B2016"/>
    <w:rsid w:val="004B5440"/>
    <w:rsid w:val="004B7678"/>
    <w:rsid w:val="004C11CB"/>
    <w:rsid w:val="004C1C50"/>
    <w:rsid w:val="004D1382"/>
    <w:rsid w:val="004F384C"/>
    <w:rsid w:val="005522E5"/>
    <w:rsid w:val="00562281"/>
    <w:rsid w:val="0056422D"/>
    <w:rsid w:val="00565BEF"/>
    <w:rsid w:val="00573475"/>
    <w:rsid w:val="00597F3A"/>
    <w:rsid w:val="005B4C8D"/>
    <w:rsid w:val="005F2E18"/>
    <w:rsid w:val="005F6C37"/>
    <w:rsid w:val="00607CF2"/>
    <w:rsid w:val="00667735"/>
    <w:rsid w:val="0067744F"/>
    <w:rsid w:val="006803CB"/>
    <w:rsid w:val="006B40DF"/>
    <w:rsid w:val="006C398A"/>
    <w:rsid w:val="006D4122"/>
    <w:rsid w:val="00703E07"/>
    <w:rsid w:val="0072212F"/>
    <w:rsid w:val="007246F8"/>
    <w:rsid w:val="00736FC3"/>
    <w:rsid w:val="0076584B"/>
    <w:rsid w:val="00774EEC"/>
    <w:rsid w:val="00792595"/>
    <w:rsid w:val="007A73A2"/>
    <w:rsid w:val="007A7C83"/>
    <w:rsid w:val="007B23A4"/>
    <w:rsid w:val="007E1103"/>
    <w:rsid w:val="007E4F51"/>
    <w:rsid w:val="007F2312"/>
    <w:rsid w:val="007F681B"/>
    <w:rsid w:val="0081257E"/>
    <w:rsid w:val="00840674"/>
    <w:rsid w:val="008469E5"/>
    <w:rsid w:val="008518B8"/>
    <w:rsid w:val="00854402"/>
    <w:rsid w:val="00870853"/>
    <w:rsid w:val="008938BC"/>
    <w:rsid w:val="008B1445"/>
    <w:rsid w:val="00920CAF"/>
    <w:rsid w:val="00937454"/>
    <w:rsid w:val="009645E0"/>
    <w:rsid w:val="009839A7"/>
    <w:rsid w:val="00987ACD"/>
    <w:rsid w:val="00990D8B"/>
    <w:rsid w:val="00994461"/>
    <w:rsid w:val="009B0298"/>
    <w:rsid w:val="009C0D0A"/>
    <w:rsid w:val="009D33A2"/>
    <w:rsid w:val="009E1165"/>
    <w:rsid w:val="009F6E4D"/>
    <w:rsid w:val="009F7B95"/>
    <w:rsid w:val="00A10D74"/>
    <w:rsid w:val="00A34E91"/>
    <w:rsid w:val="00A43EFB"/>
    <w:rsid w:val="00A577FB"/>
    <w:rsid w:val="00A6115D"/>
    <w:rsid w:val="00A916BE"/>
    <w:rsid w:val="00AA40B9"/>
    <w:rsid w:val="00AC42AB"/>
    <w:rsid w:val="00AD48B8"/>
    <w:rsid w:val="00AF1A47"/>
    <w:rsid w:val="00B12A52"/>
    <w:rsid w:val="00B35A75"/>
    <w:rsid w:val="00B36BC0"/>
    <w:rsid w:val="00B40254"/>
    <w:rsid w:val="00B44032"/>
    <w:rsid w:val="00B6673E"/>
    <w:rsid w:val="00B772D8"/>
    <w:rsid w:val="00B941B5"/>
    <w:rsid w:val="00BA2385"/>
    <w:rsid w:val="00BD1588"/>
    <w:rsid w:val="00BE48E6"/>
    <w:rsid w:val="00C133FB"/>
    <w:rsid w:val="00C1395E"/>
    <w:rsid w:val="00C27ABB"/>
    <w:rsid w:val="00C33763"/>
    <w:rsid w:val="00C3663E"/>
    <w:rsid w:val="00C46771"/>
    <w:rsid w:val="00C53974"/>
    <w:rsid w:val="00C87FB1"/>
    <w:rsid w:val="00CA2B8B"/>
    <w:rsid w:val="00CF2266"/>
    <w:rsid w:val="00CF380A"/>
    <w:rsid w:val="00CF4EA7"/>
    <w:rsid w:val="00D039AB"/>
    <w:rsid w:val="00D1656B"/>
    <w:rsid w:val="00D34211"/>
    <w:rsid w:val="00D35029"/>
    <w:rsid w:val="00D70D13"/>
    <w:rsid w:val="00D7284E"/>
    <w:rsid w:val="00D832A1"/>
    <w:rsid w:val="00D862CF"/>
    <w:rsid w:val="00D938A3"/>
    <w:rsid w:val="00D9600E"/>
    <w:rsid w:val="00D9793D"/>
    <w:rsid w:val="00DC3402"/>
    <w:rsid w:val="00DE1DED"/>
    <w:rsid w:val="00DE4A20"/>
    <w:rsid w:val="00DE540E"/>
    <w:rsid w:val="00E07183"/>
    <w:rsid w:val="00E17FF2"/>
    <w:rsid w:val="00E33222"/>
    <w:rsid w:val="00E410A5"/>
    <w:rsid w:val="00EA325D"/>
    <w:rsid w:val="00EA34C4"/>
    <w:rsid w:val="00EA406F"/>
    <w:rsid w:val="00EB0E55"/>
    <w:rsid w:val="00EF347A"/>
    <w:rsid w:val="00F021EB"/>
    <w:rsid w:val="00F3410D"/>
    <w:rsid w:val="00F645D0"/>
    <w:rsid w:val="00F66EC9"/>
    <w:rsid w:val="00F838A8"/>
    <w:rsid w:val="00F867BF"/>
    <w:rsid w:val="00FA012C"/>
    <w:rsid w:val="00FA49F4"/>
    <w:rsid w:val="00FC457F"/>
    <w:rsid w:val="00FD4D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3CAD75-0638-4EDD-AB24-F574CCE1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778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7B23A4"/>
    <w:pPr>
      <w:keepNext/>
      <w:spacing w:after="120"/>
      <w:outlineLvl w:val="0"/>
    </w:pPr>
    <w:rPr>
      <w:rFonts w:eastAsia="Calibri"/>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rsid w:val="00477782"/>
    <w:pPr>
      <w:tabs>
        <w:tab w:val="center" w:pos="4536"/>
        <w:tab w:val="right" w:pos="9072"/>
      </w:tabs>
    </w:pPr>
    <w:rPr>
      <w:sz w:val="20"/>
      <w:szCs w:val="20"/>
      <w:lang w:val="en-AU"/>
    </w:rPr>
  </w:style>
  <w:style w:type="paragraph" w:styleId="stbilgi">
    <w:name w:val="header"/>
    <w:basedOn w:val="Normal"/>
    <w:link w:val="stbilgiChar"/>
    <w:uiPriority w:val="99"/>
    <w:unhideWhenUsed/>
    <w:rsid w:val="00477782"/>
    <w:pPr>
      <w:tabs>
        <w:tab w:val="center" w:pos="4536"/>
        <w:tab w:val="right" w:pos="9072"/>
      </w:tabs>
    </w:pPr>
  </w:style>
  <w:style w:type="character" w:customStyle="1" w:styleId="stbilgiChar">
    <w:name w:val="Üstbilgi Char"/>
    <w:basedOn w:val="VarsaylanParagrafYazTipi"/>
    <w:link w:val="stbilgi"/>
    <w:uiPriority w:val="99"/>
    <w:rsid w:val="0047778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77782"/>
    <w:pPr>
      <w:tabs>
        <w:tab w:val="center" w:pos="4536"/>
        <w:tab w:val="right" w:pos="9072"/>
      </w:tabs>
    </w:pPr>
  </w:style>
  <w:style w:type="character" w:customStyle="1" w:styleId="AltbilgiChar">
    <w:name w:val="Altbilgi Char"/>
    <w:basedOn w:val="VarsaylanParagrafYazTipi"/>
    <w:link w:val="Altbilgi"/>
    <w:uiPriority w:val="99"/>
    <w:rsid w:val="00477782"/>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7A73A2"/>
    <w:pPr>
      <w:ind w:left="720"/>
      <w:contextualSpacing/>
    </w:pPr>
  </w:style>
  <w:style w:type="paragraph" w:styleId="NormalWeb">
    <w:name w:val="Normal (Web)"/>
    <w:basedOn w:val="Normal"/>
    <w:uiPriority w:val="99"/>
    <w:unhideWhenUsed/>
    <w:rsid w:val="00CF2266"/>
    <w:pPr>
      <w:spacing w:before="100" w:beforeAutospacing="1" w:after="100" w:afterAutospacing="1"/>
    </w:pPr>
  </w:style>
  <w:style w:type="character" w:styleId="Kpr">
    <w:name w:val="Hyperlink"/>
    <w:rsid w:val="005522E5"/>
    <w:rPr>
      <w:color w:val="0000FF"/>
      <w:u w:val="single"/>
    </w:rPr>
  </w:style>
  <w:style w:type="paragraph" w:styleId="BalonMetni">
    <w:name w:val="Balloon Text"/>
    <w:basedOn w:val="Normal"/>
    <w:link w:val="BalonMetniChar"/>
    <w:uiPriority w:val="99"/>
    <w:semiHidden/>
    <w:unhideWhenUsed/>
    <w:rsid w:val="007B23A4"/>
    <w:rPr>
      <w:rFonts w:ascii="Tahoma" w:hAnsi="Tahoma" w:cs="Tahoma"/>
      <w:sz w:val="16"/>
      <w:szCs w:val="16"/>
    </w:rPr>
  </w:style>
  <w:style w:type="character" w:customStyle="1" w:styleId="BalonMetniChar">
    <w:name w:val="Balon Metni Char"/>
    <w:basedOn w:val="VarsaylanParagrafYazTipi"/>
    <w:link w:val="BalonMetni"/>
    <w:uiPriority w:val="99"/>
    <w:semiHidden/>
    <w:rsid w:val="007B23A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9"/>
    <w:rsid w:val="007B23A4"/>
    <w:rPr>
      <w:rFonts w:ascii="Times New Roman" w:eastAsia="Calibri" w:hAnsi="Times New Roman" w:cs="Times New Roman"/>
      <w:b/>
      <w:sz w:val="20"/>
      <w:szCs w:val="20"/>
      <w:lang w:eastAsia="tr-TR"/>
    </w:rPr>
  </w:style>
  <w:style w:type="character" w:customStyle="1" w:styleId="grame">
    <w:name w:val="grame"/>
    <w:basedOn w:val="VarsaylanParagrafYazTipi"/>
    <w:rsid w:val="00D8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975895">
      <w:bodyDiv w:val="1"/>
      <w:marLeft w:val="0"/>
      <w:marRight w:val="0"/>
      <w:marTop w:val="0"/>
      <w:marBottom w:val="0"/>
      <w:divBdr>
        <w:top w:val="none" w:sz="0" w:space="0" w:color="auto"/>
        <w:left w:val="none" w:sz="0" w:space="0" w:color="auto"/>
        <w:bottom w:val="none" w:sz="0" w:space="0" w:color="auto"/>
        <w:right w:val="none" w:sz="0" w:space="0" w:color="auto"/>
      </w:divBdr>
    </w:div>
    <w:div w:id="194052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AC72A-C6B5-4DCC-BD81-7DC3A63F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YANMAZ</dc:creator>
  <cp:lastModifiedBy>Acer</cp:lastModifiedBy>
  <cp:revision>4</cp:revision>
  <dcterms:created xsi:type="dcterms:W3CDTF">2022-08-16T12:38:00Z</dcterms:created>
  <dcterms:modified xsi:type="dcterms:W3CDTF">2022-09-15T08:29:00Z</dcterms:modified>
</cp:coreProperties>
</file>