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F1" w:rsidRPr="00595438" w:rsidRDefault="006B18F1" w:rsidP="006B18F1">
      <w:pPr>
        <w:pStyle w:val="ListeParagraf"/>
        <w:numPr>
          <w:ilvl w:val="0"/>
          <w:numId w:val="4"/>
        </w:numPr>
        <w:tabs>
          <w:tab w:val="left" w:pos="284"/>
        </w:tabs>
        <w:ind w:left="108" w:firstLine="0"/>
        <w:jc w:val="both"/>
        <w:rPr>
          <w:rFonts w:ascii="Times New Roman" w:hAnsi="Times New Roman" w:cs="Times New Roman"/>
          <w:b/>
        </w:rPr>
      </w:pPr>
      <w:r w:rsidRPr="00595438">
        <w:rPr>
          <w:rFonts w:ascii="Times New Roman" w:hAnsi="Times New Roman" w:cs="Times New Roman"/>
          <w:b/>
        </w:rPr>
        <w:t>AMAÇ</w:t>
      </w:r>
    </w:p>
    <w:p w:rsidR="006B18F1" w:rsidRPr="00595438" w:rsidRDefault="006B18F1" w:rsidP="006B18F1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595438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kesme kutusu deney</w:t>
      </w:r>
      <w:r w:rsidRPr="00595438">
        <w:rPr>
          <w:rFonts w:ascii="Times New Roman" w:hAnsi="Times New Roman" w:cs="Times New Roman"/>
        </w:rPr>
        <w:t xml:space="preserve"> aletinin </w:t>
      </w:r>
      <w:r w:rsidRPr="00595438">
        <w:rPr>
          <w:rFonts w:ascii="Times New Roman" w:hAnsi="Times New Roman" w:cs="Times New Roman"/>
          <w:color w:val="000000"/>
        </w:rPr>
        <w:t>kullanım ilkelerini ve çalışma koşullarını belirlemek amacıyla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595438">
        <w:rPr>
          <w:rFonts w:ascii="Times New Roman" w:hAnsi="Times New Roman" w:cs="Times New Roman"/>
          <w:color w:val="000000"/>
        </w:rPr>
        <w:t>hazırlanmıştır.</w:t>
      </w:r>
      <w:r>
        <w:t xml:space="preserve"> </w:t>
      </w:r>
    </w:p>
    <w:p w:rsidR="006B18F1" w:rsidRPr="00595438" w:rsidRDefault="006B18F1" w:rsidP="006B18F1">
      <w:pPr>
        <w:pStyle w:val="ListeParagraf"/>
        <w:numPr>
          <w:ilvl w:val="0"/>
          <w:numId w:val="4"/>
        </w:numPr>
        <w:tabs>
          <w:tab w:val="left" w:pos="284"/>
        </w:tabs>
        <w:ind w:left="108" w:firstLine="0"/>
        <w:jc w:val="both"/>
        <w:rPr>
          <w:rFonts w:ascii="Times New Roman" w:hAnsi="Times New Roman" w:cs="Times New Roman"/>
          <w:b/>
        </w:rPr>
      </w:pPr>
      <w:r w:rsidRPr="00595438">
        <w:rPr>
          <w:rFonts w:ascii="Times New Roman" w:hAnsi="Times New Roman" w:cs="Times New Roman"/>
          <w:b/>
        </w:rPr>
        <w:t>KAPSAM</w:t>
      </w:r>
    </w:p>
    <w:p w:rsidR="006B18F1" w:rsidRPr="00595438" w:rsidRDefault="006B18F1" w:rsidP="006B18F1">
      <w:pPr>
        <w:pStyle w:val="ListeParagraf"/>
        <w:spacing w:after="120"/>
        <w:ind w:left="0"/>
        <w:jc w:val="both"/>
        <w:rPr>
          <w:rFonts w:ascii="Times New Roman" w:hAnsi="Times New Roman" w:cs="Times New Roman"/>
        </w:rPr>
      </w:pPr>
      <w:r w:rsidRPr="00595438">
        <w:rPr>
          <w:rFonts w:ascii="Times New Roman" w:hAnsi="Times New Roman" w:cs="Times New Roman"/>
        </w:rPr>
        <w:t xml:space="preserve">Bu talimat İnşaat Mühendisliği Bölümü, </w:t>
      </w:r>
      <w:r>
        <w:rPr>
          <w:rFonts w:ascii="Times New Roman" w:hAnsi="Times New Roman" w:cs="Times New Roman"/>
        </w:rPr>
        <w:t>Prof. Dr. Kutay Özaydın Geoteknik</w:t>
      </w:r>
      <w:r w:rsidRPr="00595438">
        <w:rPr>
          <w:rFonts w:ascii="Times New Roman" w:hAnsi="Times New Roman" w:cs="Times New Roman"/>
        </w:rPr>
        <w:t xml:space="preserve"> Laboratuvarı’nda bulunan </w:t>
      </w:r>
      <w:r>
        <w:rPr>
          <w:rFonts w:ascii="Times New Roman" w:hAnsi="Times New Roman" w:cs="Times New Roman"/>
        </w:rPr>
        <w:t>kesme kutusu</w:t>
      </w:r>
      <w:r w:rsidRPr="00595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deney </w:t>
      </w:r>
      <w:r w:rsidRPr="00595438">
        <w:rPr>
          <w:rFonts w:ascii="Times New Roman" w:hAnsi="Times New Roman" w:cs="Times New Roman"/>
        </w:rPr>
        <w:t>aletinin</w:t>
      </w:r>
      <w:r w:rsidRPr="00595438">
        <w:rPr>
          <w:rFonts w:ascii="Times New Roman" w:hAnsi="Times New Roman" w:cs="Times New Roman"/>
          <w:color w:val="000000"/>
        </w:rPr>
        <w:t xml:space="preserve"> </w:t>
      </w:r>
      <w:r w:rsidRPr="00595438">
        <w:rPr>
          <w:rFonts w:ascii="Times New Roman" w:hAnsi="Times New Roman" w:cs="Times New Roman"/>
        </w:rPr>
        <w:t>kullanımını kapsar.</w:t>
      </w:r>
    </w:p>
    <w:p w:rsidR="006B18F1" w:rsidRPr="00595438" w:rsidRDefault="006B18F1" w:rsidP="006B18F1">
      <w:pPr>
        <w:pStyle w:val="ListeParagraf"/>
        <w:numPr>
          <w:ilvl w:val="0"/>
          <w:numId w:val="4"/>
        </w:numPr>
        <w:tabs>
          <w:tab w:val="left" w:pos="284"/>
        </w:tabs>
        <w:ind w:left="108" w:firstLine="0"/>
        <w:jc w:val="both"/>
        <w:rPr>
          <w:rFonts w:ascii="Times New Roman" w:hAnsi="Times New Roman" w:cs="Times New Roman"/>
          <w:b/>
        </w:rPr>
      </w:pPr>
      <w:r w:rsidRPr="00595438">
        <w:rPr>
          <w:rFonts w:ascii="Times New Roman" w:hAnsi="Times New Roman" w:cs="Times New Roman"/>
          <w:b/>
        </w:rPr>
        <w:t xml:space="preserve">TANIMLAR </w:t>
      </w:r>
    </w:p>
    <w:p w:rsidR="006B18F1" w:rsidRPr="00595438" w:rsidRDefault="006B18F1" w:rsidP="006B18F1">
      <w:pPr>
        <w:pStyle w:val="ListeParagraf"/>
        <w:spacing w:after="120"/>
        <w:ind w:left="0"/>
        <w:jc w:val="both"/>
        <w:rPr>
          <w:rFonts w:ascii="Times New Roman" w:hAnsi="Times New Roman" w:cs="Times New Roman"/>
        </w:rPr>
      </w:pPr>
      <w:r w:rsidRPr="00595438">
        <w:rPr>
          <w:rFonts w:ascii="Times New Roman" w:hAnsi="Times New Roman" w:cs="Times New Roman"/>
        </w:rPr>
        <w:t>Bu talimatta tanımlanması gereken herhangi bir terim bulunmamaktadır</w:t>
      </w:r>
      <w:r w:rsidRPr="00595438">
        <w:rPr>
          <w:rFonts w:ascii="Times New Roman" w:hAnsi="Times New Roman" w:cs="Times New Roman"/>
          <w:b/>
        </w:rPr>
        <w:t>.</w:t>
      </w:r>
    </w:p>
    <w:p w:rsidR="006B18F1" w:rsidRPr="00595438" w:rsidRDefault="006B18F1" w:rsidP="006B18F1">
      <w:pPr>
        <w:pStyle w:val="ListeParagraf"/>
        <w:spacing w:after="1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B18F1" w:rsidRPr="00595438" w:rsidRDefault="006B18F1" w:rsidP="006B18F1">
      <w:pPr>
        <w:pStyle w:val="ListeParagraf"/>
        <w:numPr>
          <w:ilvl w:val="0"/>
          <w:numId w:val="4"/>
        </w:numPr>
        <w:tabs>
          <w:tab w:val="left" w:pos="284"/>
        </w:tabs>
        <w:ind w:left="108" w:firstLine="0"/>
        <w:jc w:val="both"/>
        <w:rPr>
          <w:rFonts w:ascii="Times New Roman" w:hAnsi="Times New Roman" w:cs="Times New Roman"/>
          <w:b/>
        </w:rPr>
      </w:pPr>
      <w:r w:rsidRPr="00595438">
        <w:rPr>
          <w:rFonts w:ascii="Times New Roman" w:hAnsi="Times New Roman" w:cs="Times New Roman"/>
          <w:b/>
        </w:rPr>
        <w:t>SORUMLULUKLAR</w:t>
      </w:r>
    </w:p>
    <w:p w:rsidR="006B18F1" w:rsidRDefault="006B18F1" w:rsidP="006B18F1">
      <w:pPr>
        <w:pStyle w:val="AralkYok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talimatın uygulanmasından, bu cihazla bir çalışmayı yürüten ilgili öğretim üyesi, öğretim üyesi yardımcısı, çalışma yetkisi verilmiş diğer araştırmacılar ve laboratuvar teknisyeni sorumludur.</w:t>
      </w:r>
    </w:p>
    <w:p w:rsidR="006B18F1" w:rsidRPr="0019762A" w:rsidRDefault="006B18F1" w:rsidP="006B18F1">
      <w:pPr>
        <w:pStyle w:val="ListeParagraf"/>
        <w:numPr>
          <w:ilvl w:val="0"/>
          <w:numId w:val="4"/>
        </w:numPr>
        <w:tabs>
          <w:tab w:val="left" w:pos="284"/>
        </w:tabs>
        <w:ind w:left="108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</w:t>
      </w:r>
    </w:p>
    <w:p w:rsidR="006B18F1" w:rsidRPr="00595438" w:rsidRDefault="006B18F1" w:rsidP="006B18F1">
      <w:pPr>
        <w:pStyle w:val="ListeParagraf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19762A">
        <w:rPr>
          <w:rFonts w:ascii="Times New Roman" w:hAnsi="Times New Roman" w:cs="Times New Roman"/>
          <w:b/>
        </w:rPr>
        <w:t>Cihazın Kullanımı</w:t>
      </w:r>
    </w:p>
    <w:p w:rsidR="006B18F1" w:rsidRPr="00595438" w:rsidRDefault="006B18F1" w:rsidP="006B18F1">
      <w:pPr>
        <w:pStyle w:val="ListeParagraf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</w:rPr>
      </w:pPr>
      <w:r w:rsidRPr="001E0ECD">
        <w:rPr>
          <w:rFonts w:ascii="Times New Roman" w:hAnsi="Times New Roman" w:cs="Times New Roman"/>
        </w:rPr>
        <w:t>C</w:t>
      </w:r>
      <w:r w:rsidRPr="00595438">
        <w:rPr>
          <w:rFonts w:ascii="Times New Roman" w:hAnsi="Times New Roman" w:cs="Times New Roman"/>
        </w:rPr>
        <w:t>ihaz kapasitesi</w:t>
      </w:r>
      <w:r>
        <w:rPr>
          <w:rFonts w:ascii="Times New Roman" w:hAnsi="Times New Roman" w:cs="Times New Roman"/>
        </w:rPr>
        <w:t>,</w:t>
      </w:r>
      <w:r w:rsidRPr="00595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üzerinde yer alan yükleme ringlerinin kapasitesi ile orantılıdır ve alet ring kapasiteleri aşılmayacak bir şekilde</w:t>
      </w:r>
      <w:r w:rsidRPr="00595438">
        <w:rPr>
          <w:rFonts w:ascii="Times New Roman" w:hAnsi="Times New Roman" w:cs="Times New Roman"/>
        </w:rPr>
        <w:t xml:space="preserve"> çalıştırılma</w:t>
      </w:r>
      <w:r>
        <w:rPr>
          <w:rFonts w:ascii="Times New Roman" w:hAnsi="Times New Roman" w:cs="Times New Roman"/>
        </w:rPr>
        <w:t>lıdır.</w:t>
      </w:r>
    </w:p>
    <w:p w:rsidR="006B18F1" w:rsidRPr="00595486" w:rsidRDefault="006B18F1" w:rsidP="006B18F1">
      <w:pPr>
        <w:pStyle w:val="ListeParagraf"/>
        <w:numPr>
          <w:ilvl w:val="0"/>
          <w:numId w:val="12"/>
        </w:numPr>
        <w:spacing w:after="43" w:line="281" w:lineRule="auto"/>
        <w:jc w:val="both"/>
        <w:rPr>
          <w:rFonts w:ascii="Times New Roman" w:hAnsi="Times New Roman" w:cs="Times New Roman"/>
        </w:rPr>
      </w:pPr>
      <w:r w:rsidRPr="00595486">
        <w:rPr>
          <w:rFonts w:ascii="Times New Roman" w:hAnsi="Times New Roman" w:cs="Times New Roman"/>
        </w:rPr>
        <w:t xml:space="preserve">Deney şartnamelerine uygun </w:t>
      </w:r>
      <w:r>
        <w:rPr>
          <w:rFonts w:ascii="Times New Roman" w:hAnsi="Times New Roman" w:cs="Times New Roman"/>
        </w:rPr>
        <w:t xml:space="preserve">bir şekilde </w:t>
      </w:r>
      <w:r w:rsidRPr="00595486">
        <w:rPr>
          <w:rFonts w:ascii="Times New Roman" w:hAnsi="Times New Roman" w:cs="Times New Roman"/>
        </w:rPr>
        <w:t>numune hazırlanır.</w:t>
      </w:r>
    </w:p>
    <w:p w:rsidR="006B18F1" w:rsidRDefault="006B18F1" w:rsidP="006B18F1">
      <w:pPr>
        <w:pStyle w:val="ListeParagraf"/>
        <w:numPr>
          <w:ilvl w:val="0"/>
          <w:numId w:val="12"/>
        </w:numPr>
        <w:spacing w:after="43" w:line="28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İki tarafı poroz kâğıt ile kaplanan numune hücreye şu şekillerde yerleştirilebilir;</w:t>
      </w:r>
    </w:p>
    <w:p w:rsidR="006B18F1" w:rsidRPr="0025722A" w:rsidRDefault="006B18F1" w:rsidP="006B18F1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5722A">
        <w:rPr>
          <w:rFonts w:ascii="Times New Roman" w:hAnsi="Times New Roman" w:cs="Times New Roman"/>
        </w:rPr>
        <w:t>2 poroz plaka</w:t>
      </w:r>
      <w:r>
        <w:rPr>
          <w:rFonts w:ascii="Times New Roman" w:hAnsi="Times New Roman" w:cs="Times New Roman"/>
        </w:rPr>
        <w:t xml:space="preserve"> ile</w:t>
      </w:r>
      <w:r w:rsidRPr="0025722A">
        <w:rPr>
          <w:rFonts w:ascii="Times New Roman" w:hAnsi="Times New Roman" w:cs="Times New Roman"/>
        </w:rPr>
        <w:t>; 1 alt</w:t>
      </w:r>
      <w:r>
        <w:rPr>
          <w:rFonts w:ascii="Times New Roman" w:hAnsi="Times New Roman" w:cs="Times New Roman"/>
        </w:rPr>
        <w:t>ta</w:t>
      </w:r>
      <w:r w:rsidRPr="00257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 </w:t>
      </w:r>
      <w:r w:rsidRPr="0025722A">
        <w:rPr>
          <w:rFonts w:ascii="Times New Roman" w:hAnsi="Times New Roman" w:cs="Times New Roman"/>
        </w:rPr>
        <w:t>1 üst</w:t>
      </w:r>
      <w:r>
        <w:rPr>
          <w:rFonts w:ascii="Times New Roman" w:hAnsi="Times New Roman" w:cs="Times New Roman"/>
        </w:rPr>
        <w:t>te olacak şekilde</w:t>
      </w:r>
      <w:r w:rsidRPr="0025722A">
        <w:rPr>
          <w:rFonts w:ascii="Times New Roman" w:hAnsi="Times New Roman" w:cs="Times New Roman"/>
        </w:rPr>
        <w:t>, 25 mm kalınlık için</w:t>
      </w:r>
      <w:r>
        <w:rPr>
          <w:rFonts w:ascii="Times New Roman" w:hAnsi="Times New Roman" w:cs="Times New Roman"/>
        </w:rPr>
        <w:t>.</w:t>
      </w:r>
    </w:p>
    <w:p w:rsidR="006B18F1" w:rsidRPr="0025722A" w:rsidRDefault="006B18F1" w:rsidP="006B18F1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5722A">
        <w:rPr>
          <w:rFonts w:ascii="Times New Roman" w:hAnsi="Times New Roman" w:cs="Times New Roman"/>
        </w:rPr>
        <w:t xml:space="preserve">3 poroz plaka </w:t>
      </w:r>
      <w:r>
        <w:rPr>
          <w:rFonts w:ascii="Times New Roman" w:hAnsi="Times New Roman" w:cs="Times New Roman"/>
        </w:rPr>
        <w:t>ile</w:t>
      </w:r>
      <w:r w:rsidRPr="0025722A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2</w:t>
      </w:r>
      <w:r w:rsidRPr="00257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altta</w:t>
      </w:r>
      <w:r w:rsidRPr="00257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üstte olacak şekilde, 20 mm kalınlık </w:t>
      </w:r>
      <w:r w:rsidRPr="0025722A">
        <w:rPr>
          <w:rFonts w:ascii="Times New Roman" w:hAnsi="Times New Roman" w:cs="Times New Roman"/>
        </w:rPr>
        <w:t>için</w:t>
      </w:r>
      <w:r>
        <w:rPr>
          <w:rFonts w:ascii="Times New Roman" w:hAnsi="Times New Roman" w:cs="Times New Roman"/>
        </w:rPr>
        <w:t>.</w:t>
      </w:r>
    </w:p>
    <w:p w:rsidR="006B18F1" w:rsidRPr="0025722A" w:rsidRDefault="006B18F1" w:rsidP="006B18F1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5722A">
        <w:rPr>
          <w:rFonts w:ascii="Times New Roman" w:hAnsi="Times New Roman" w:cs="Times New Roman"/>
        </w:rPr>
        <w:t>Poroz</w:t>
      </w:r>
      <w:r>
        <w:rPr>
          <w:rFonts w:ascii="Times New Roman" w:hAnsi="Times New Roman" w:cs="Times New Roman"/>
        </w:rPr>
        <w:t xml:space="preserve"> </w:t>
      </w:r>
      <w:r w:rsidRPr="0025722A">
        <w:rPr>
          <w:rFonts w:ascii="Times New Roman" w:hAnsi="Times New Roman" w:cs="Times New Roman"/>
        </w:rPr>
        <w:t>plakalar, deney öncesi su içinde hava kabarcığı çıkmayıncaya kadar kaynatı</w:t>
      </w:r>
      <w:r>
        <w:rPr>
          <w:rFonts w:ascii="Times New Roman" w:hAnsi="Times New Roman" w:cs="Times New Roman"/>
        </w:rPr>
        <w:t>lmalıdır.</w:t>
      </w:r>
    </w:p>
    <w:p w:rsidR="006B18F1" w:rsidRPr="00912EDD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2EDD">
        <w:rPr>
          <w:rFonts w:ascii="Times New Roman" w:hAnsi="Times New Roman" w:cs="Times New Roman"/>
        </w:rPr>
        <w:t>Numune, kesme kutusu hücresinin üzerine yerleştirilip kutu içine</w:t>
      </w:r>
      <w:r>
        <w:rPr>
          <w:rFonts w:ascii="Times New Roman" w:hAnsi="Times New Roman" w:cs="Times New Roman"/>
        </w:rPr>
        <w:t>,</w:t>
      </w:r>
      <w:r w:rsidRPr="00912EDD">
        <w:rPr>
          <w:rFonts w:ascii="Times New Roman" w:hAnsi="Times New Roman" w:cs="Times New Roman"/>
        </w:rPr>
        <w:t xml:space="preserve"> poroz plaka üzerine iyice oturuncaya kadar ahşap itici ile yerleştirilir.</w:t>
      </w:r>
    </w:p>
    <w:p w:rsidR="006B18F1" w:rsidRPr="00912EDD" w:rsidRDefault="006B18F1" w:rsidP="006B18F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912EDD">
        <w:rPr>
          <w:rFonts w:ascii="Times New Roman" w:hAnsi="Times New Roman" w:cs="Times New Roman"/>
        </w:rPr>
        <w:t>Üst poroz</w:t>
      </w:r>
      <w:r>
        <w:rPr>
          <w:rFonts w:ascii="Times New Roman" w:hAnsi="Times New Roman" w:cs="Times New Roman"/>
        </w:rPr>
        <w:t xml:space="preserve"> </w:t>
      </w:r>
      <w:r w:rsidRPr="00912EDD">
        <w:rPr>
          <w:rFonts w:ascii="Times New Roman" w:hAnsi="Times New Roman" w:cs="Times New Roman"/>
        </w:rPr>
        <w:t>plaka ve basınç plakası yerleştirilir</w:t>
      </w:r>
      <w:r>
        <w:rPr>
          <w:rFonts w:ascii="Times New Roman" w:hAnsi="Times New Roman" w:cs="Times New Roman"/>
        </w:rPr>
        <w:t>.</w:t>
      </w:r>
    </w:p>
    <w:p w:rsidR="006B18F1" w:rsidRPr="00912EDD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2EDD">
        <w:rPr>
          <w:rFonts w:ascii="Times New Roman" w:hAnsi="Times New Roman" w:cs="Times New Roman"/>
        </w:rPr>
        <w:t>Numuneye basıncın uygulanması yük koluna ve verilen ağırlığın miktarına göre değişmektedir. Kesme cihazında, uygun bir yükleme aparatı vardır. Yükleme sisteminin ve kolunun başlangıç konumu, el krikosu</w:t>
      </w:r>
      <w:r>
        <w:rPr>
          <w:rFonts w:ascii="Times New Roman" w:hAnsi="Times New Roman" w:cs="Times New Roman"/>
        </w:rPr>
        <w:t xml:space="preserve"> </w:t>
      </w:r>
      <w:r w:rsidRPr="00912EDD">
        <w:rPr>
          <w:rFonts w:ascii="Times New Roman" w:hAnsi="Times New Roman" w:cs="Times New Roman"/>
        </w:rPr>
        <w:t>ve yükleme iğnesi ile ayarlanır.</w:t>
      </w:r>
      <w:r>
        <w:rPr>
          <w:rFonts w:ascii="Times New Roman" w:hAnsi="Times New Roman" w:cs="Times New Roman"/>
        </w:rPr>
        <w:t xml:space="preserve">  </w:t>
      </w:r>
      <w:r w:rsidRPr="00912EDD">
        <w:rPr>
          <w:rFonts w:ascii="Times New Roman" w:hAnsi="Times New Roman" w:cs="Times New Roman"/>
        </w:rPr>
        <w:t>Numunenin konsolide olmasına göre değişmekle beraber, genellikle yükleme kolu yatay pozisyonda olması gerekir.</w:t>
      </w:r>
      <w:r>
        <w:rPr>
          <w:rFonts w:ascii="Times New Roman" w:hAnsi="Times New Roman" w:cs="Times New Roman"/>
        </w:rPr>
        <w:t xml:space="preserve"> </w:t>
      </w:r>
    </w:p>
    <w:p w:rsidR="006B18F1" w:rsidRPr="006B18F1" w:rsidRDefault="006B18F1" w:rsidP="006B18F1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BC2">
        <w:rPr>
          <w:rFonts w:ascii="Times New Roman" w:hAnsi="Times New Roman" w:cs="Times New Roman"/>
        </w:rPr>
        <w:t xml:space="preserve">kayıt edilir. </w:t>
      </w:r>
    </w:p>
    <w:p w:rsidR="006B18F1" w:rsidRPr="00912EDD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95438">
        <w:rPr>
          <w:rFonts w:ascii="Times New Roman" w:hAnsi="Times New Roman" w:cs="Times New Roman"/>
        </w:rPr>
        <w:t xml:space="preserve"> </w:t>
      </w:r>
      <w:r w:rsidRPr="00912EDD">
        <w:rPr>
          <w:rFonts w:ascii="Times New Roman" w:hAnsi="Times New Roman" w:cs="Times New Roman"/>
        </w:rPr>
        <w:t>Yükleme yapmak için, gerekli ağ</w:t>
      </w:r>
      <w:r>
        <w:rPr>
          <w:rFonts w:ascii="Times New Roman" w:hAnsi="Times New Roman" w:cs="Times New Roman"/>
        </w:rPr>
        <w:t xml:space="preserve">ırlıklar yük askısına asılır, </w:t>
      </w:r>
      <w:r w:rsidRPr="00912EDD">
        <w:rPr>
          <w:rFonts w:ascii="Times New Roman" w:hAnsi="Times New Roman" w:cs="Times New Roman"/>
        </w:rPr>
        <w:t>el krikosu tamamıyla aşağı konumda olacak ya da kriko yavaşça numuneye yük verecek şekilde aşağı indirilir</w:t>
      </w:r>
      <w:r>
        <w:rPr>
          <w:rFonts w:ascii="Times New Roman" w:hAnsi="Times New Roman" w:cs="Times New Roman"/>
        </w:rPr>
        <w:t>.</w:t>
      </w:r>
    </w:p>
    <w:p w:rsidR="006B18F1" w:rsidRPr="00912EDD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12EDD">
        <w:rPr>
          <w:rFonts w:ascii="Times New Roman" w:hAnsi="Times New Roman" w:cs="Times New Roman"/>
        </w:rPr>
        <w:t xml:space="preserve">Deneye başlamadan hemen önce yük halkasının hassasiyeti ve kapasitesi ayarlanır, </w:t>
      </w:r>
      <w:r>
        <w:rPr>
          <w:rFonts w:ascii="Times New Roman" w:hAnsi="Times New Roman" w:cs="Times New Roman"/>
        </w:rPr>
        <w:t>t</w:t>
      </w:r>
      <w:r w:rsidRPr="00912EDD">
        <w:rPr>
          <w:rFonts w:ascii="Times New Roman" w:hAnsi="Times New Roman" w:cs="Times New Roman"/>
        </w:rPr>
        <w:t xml:space="preserve">üm </w:t>
      </w:r>
      <w:r>
        <w:rPr>
          <w:rFonts w:ascii="Times New Roman" w:hAnsi="Times New Roman" w:cs="Times New Roman"/>
        </w:rPr>
        <w:t>parçalar</w:t>
      </w:r>
      <w:r w:rsidRPr="00912EDD">
        <w:rPr>
          <w:rFonts w:ascii="Times New Roman" w:hAnsi="Times New Roman" w:cs="Times New Roman"/>
        </w:rPr>
        <w:t xml:space="preserve"> yük halkası ayarlama vidası ve şekil</w:t>
      </w:r>
      <w:r>
        <w:rPr>
          <w:rFonts w:ascii="Times New Roman" w:hAnsi="Times New Roman" w:cs="Times New Roman"/>
        </w:rPr>
        <w:t xml:space="preserve"> </w:t>
      </w:r>
      <w:r w:rsidRPr="00912EDD">
        <w:rPr>
          <w:rFonts w:ascii="Times New Roman" w:hAnsi="Times New Roman" w:cs="Times New Roman"/>
        </w:rPr>
        <w:t>değiştirme vidası ile temas hal</w:t>
      </w:r>
      <w:r>
        <w:rPr>
          <w:rFonts w:ascii="Times New Roman" w:hAnsi="Times New Roman" w:cs="Times New Roman"/>
        </w:rPr>
        <w:t>ine getirilir ve kesme kutusu sisteme sıkı bir şekilde yapılandırılır.</w:t>
      </w:r>
    </w:p>
    <w:p w:rsidR="006B18F1" w:rsidRPr="00FA4BC2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BC2">
        <w:rPr>
          <w:rFonts w:ascii="Times New Roman" w:hAnsi="Times New Roman" w:cs="Times New Roman"/>
        </w:rPr>
        <w:t>Dü</w:t>
      </w:r>
      <w:r>
        <w:rPr>
          <w:rFonts w:ascii="Times New Roman" w:hAnsi="Times New Roman" w:cs="Times New Roman"/>
        </w:rPr>
        <w:t>z</w:t>
      </w:r>
      <w:r w:rsidRPr="00FA4BC2">
        <w:rPr>
          <w:rFonts w:ascii="Times New Roman" w:hAnsi="Times New Roman" w:cs="Times New Roman"/>
        </w:rPr>
        <w:t>eltme vidaları çıka</w:t>
      </w:r>
      <w:r>
        <w:rPr>
          <w:rFonts w:ascii="Times New Roman" w:hAnsi="Times New Roman" w:cs="Times New Roman"/>
        </w:rPr>
        <w:t>rtılır ve k</w:t>
      </w:r>
      <w:r w:rsidRPr="00FA4BC2">
        <w:rPr>
          <w:rFonts w:ascii="Times New Roman" w:hAnsi="Times New Roman" w:cs="Times New Roman"/>
        </w:rPr>
        <w:t>esme kutusu ayıracı vidaları, üst haznenin alt hazneden biraz üzerinde olmasını sağlayacak şekilde vidalan</w:t>
      </w:r>
      <w:r>
        <w:rPr>
          <w:rFonts w:ascii="Times New Roman" w:hAnsi="Times New Roman" w:cs="Times New Roman"/>
        </w:rPr>
        <w:t>ır.</w:t>
      </w:r>
    </w:p>
    <w:p w:rsidR="006B18F1" w:rsidRPr="00FA4BC2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BC2">
        <w:rPr>
          <w:rFonts w:ascii="Times New Roman" w:hAnsi="Times New Roman" w:cs="Times New Roman"/>
        </w:rPr>
        <w:t xml:space="preserve">Test sırasında tüm parçaların serbest </w:t>
      </w:r>
      <w:r>
        <w:rPr>
          <w:rFonts w:ascii="Times New Roman" w:hAnsi="Times New Roman" w:cs="Times New Roman"/>
        </w:rPr>
        <w:t xml:space="preserve">bir şekilde </w:t>
      </w:r>
      <w:r w:rsidRPr="00FA4BC2">
        <w:rPr>
          <w:rFonts w:ascii="Times New Roman" w:hAnsi="Times New Roman" w:cs="Times New Roman"/>
        </w:rPr>
        <w:t>hareket etmeleri kontrol edilmeli</w:t>
      </w:r>
      <w:r>
        <w:rPr>
          <w:rFonts w:ascii="Times New Roman" w:hAnsi="Times New Roman" w:cs="Times New Roman"/>
        </w:rPr>
        <w:t>dir.</w:t>
      </w:r>
    </w:p>
    <w:p w:rsidR="006B18F1" w:rsidRPr="00FA4BC2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BC2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z</w:t>
      </w:r>
      <w:r w:rsidRPr="00FA4BC2">
        <w:rPr>
          <w:rFonts w:ascii="Times New Roman" w:hAnsi="Times New Roman" w:cs="Times New Roman"/>
        </w:rPr>
        <w:t>idüel kesme deneyi yapılacak ise, Deney yapılan numune üzerinde tekrar kesme deneyi uygulanarak re</w:t>
      </w:r>
      <w:r>
        <w:rPr>
          <w:rFonts w:ascii="Times New Roman" w:hAnsi="Times New Roman" w:cs="Times New Roman"/>
        </w:rPr>
        <w:t>z</w:t>
      </w:r>
      <w:r w:rsidRPr="00FA4BC2">
        <w:rPr>
          <w:rFonts w:ascii="Times New Roman" w:hAnsi="Times New Roman" w:cs="Times New Roman"/>
        </w:rPr>
        <w:t>id</w:t>
      </w:r>
      <w:r>
        <w:rPr>
          <w:rFonts w:ascii="Times New Roman" w:hAnsi="Times New Roman" w:cs="Times New Roman"/>
        </w:rPr>
        <w:t>ü</w:t>
      </w:r>
      <w:r w:rsidRPr="00FA4BC2">
        <w:rPr>
          <w:rFonts w:ascii="Times New Roman" w:hAnsi="Times New Roman" w:cs="Times New Roman"/>
        </w:rPr>
        <w:t>el kesme dayanımı tespiti yapılır.</w:t>
      </w:r>
    </w:p>
    <w:p w:rsidR="006B18F1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4BC2">
        <w:rPr>
          <w:rFonts w:ascii="Times New Roman" w:hAnsi="Times New Roman" w:cs="Times New Roman"/>
        </w:rPr>
        <w:t>İki kesme kutusu aynı hizadayken, yükleme halkası üzerinde küçük değişim okununcaya kadar yakınlaştırılır.</w:t>
      </w:r>
    </w:p>
    <w:p w:rsidR="006B18F1" w:rsidRPr="00FA4BC2" w:rsidRDefault="006B18F1" w:rsidP="006B18F1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Deney aletinde yapılacak deney türüne göre standartlardaki kesme hızı değerleri girilerek </w:t>
      </w:r>
      <w:r w:rsidRPr="00C26B98">
        <w:rPr>
          <w:rFonts w:ascii="Times New Roman" w:hAnsi="Times New Roman" w:cs="Times New Roman"/>
          <w:b/>
        </w:rPr>
        <w:t>RUN</w:t>
      </w:r>
      <w:r>
        <w:rPr>
          <w:rFonts w:ascii="Times New Roman" w:hAnsi="Times New Roman" w:cs="Times New Roman"/>
        </w:rPr>
        <w:t xml:space="preserve"> tuşuna basılır ve deney başlatılır.</w:t>
      </w:r>
    </w:p>
    <w:p w:rsidR="006B18F1" w:rsidRDefault="006B18F1" w:rsidP="006B18F1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Kesme aşamasında zamana bağlı olarak d</w:t>
      </w:r>
      <w:r w:rsidRPr="00FA4BC2">
        <w:rPr>
          <w:rFonts w:ascii="Times New Roman" w:hAnsi="Times New Roman" w:cs="Times New Roman"/>
        </w:rPr>
        <w:t>eformasyon, kayma gerilemeleri ve normal gerilme değerleri</w:t>
      </w:r>
    </w:p>
    <w:p w:rsidR="006B18F1" w:rsidRPr="00FA4BC2" w:rsidRDefault="006B18F1" w:rsidP="006B18F1">
      <w:pPr>
        <w:pStyle w:val="ListeParagraf"/>
        <w:jc w:val="both"/>
        <w:rPr>
          <w:rFonts w:ascii="Times New Roman" w:hAnsi="Times New Roman" w:cs="Times New Roman"/>
        </w:rPr>
      </w:pPr>
    </w:p>
    <w:p w:rsidR="006B18F1" w:rsidRPr="00595438" w:rsidRDefault="006B18F1" w:rsidP="006B18F1">
      <w:pPr>
        <w:pStyle w:val="ListeParagraf"/>
        <w:numPr>
          <w:ilvl w:val="1"/>
          <w:numId w:val="17"/>
        </w:numPr>
        <w:jc w:val="both"/>
        <w:rPr>
          <w:rFonts w:ascii="Times New Roman" w:hAnsi="Times New Roman" w:cs="Times New Roman"/>
          <w:b/>
        </w:rPr>
      </w:pPr>
      <w:r w:rsidRPr="00595438">
        <w:rPr>
          <w:rFonts w:ascii="Times New Roman" w:hAnsi="Times New Roman" w:cs="Times New Roman"/>
          <w:b/>
        </w:rPr>
        <w:t>Cihazın Bakımı</w:t>
      </w:r>
    </w:p>
    <w:p w:rsidR="006B18F1" w:rsidRPr="00595438" w:rsidRDefault="006B18F1" w:rsidP="006B18F1">
      <w:pPr>
        <w:ind w:left="10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87424" behindDoc="0" locked="0" layoutInCell="1" allowOverlap="0">
            <wp:simplePos x="0" y="0"/>
            <wp:positionH relativeFrom="column">
              <wp:posOffset>66802</wp:posOffset>
            </wp:positionH>
            <wp:positionV relativeFrom="paragraph">
              <wp:posOffset>244704</wp:posOffset>
            </wp:positionV>
            <wp:extent cx="473710" cy="481330"/>
            <wp:effectExtent l="19050" t="0" r="2540" b="0"/>
            <wp:wrapSquare wrapText="bothSides"/>
            <wp:docPr id="1" name="Picture 12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" name="Picture 122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438">
        <w:rPr>
          <w:rFonts w:ascii="Times New Roman" w:hAnsi="Times New Roman" w:cs="Times New Roman"/>
        </w:rPr>
        <w:t xml:space="preserve">Kullanıcının güvenliği için </w:t>
      </w:r>
      <w:r w:rsidRPr="00595438">
        <w:rPr>
          <w:rFonts w:ascii="Times New Roman" w:hAnsi="Times New Roman" w:cs="Times New Roman"/>
          <w:u w:val="single" w:color="000000"/>
        </w:rPr>
        <w:t>herhangi bir bakıma</w:t>
      </w:r>
      <w:r w:rsidRPr="00595438">
        <w:rPr>
          <w:rFonts w:ascii="Times New Roman" w:hAnsi="Times New Roman" w:cs="Times New Roman"/>
        </w:rPr>
        <w:t xml:space="preserve"> başlamadan önce ünitenin kapatılmış</w:t>
      </w:r>
      <w:r>
        <w:rPr>
          <w:rFonts w:ascii="Times New Roman" w:hAnsi="Times New Roman" w:cs="Times New Roman"/>
        </w:rPr>
        <w:t xml:space="preserve"> olması</w:t>
      </w:r>
      <w:r w:rsidRPr="00595438">
        <w:rPr>
          <w:rFonts w:ascii="Times New Roman" w:hAnsi="Times New Roman" w:cs="Times New Roman"/>
        </w:rPr>
        <w:t xml:space="preserve"> gerekmektedir. Deneye başlamadan </w:t>
      </w:r>
      <w:r>
        <w:rPr>
          <w:rFonts w:ascii="Times New Roman" w:hAnsi="Times New Roman" w:cs="Times New Roman"/>
        </w:rPr>
        <w:t>sistemin</w:t>
      </w:r>
      <w:r w:rsidRPr="00595438">
        <w:rPr>
          <w:rFonts w:ascii="Times New Roman" w:hAnsi="Times New Roman" w:cs="Times New Roman"/>
        </w:rPr>
        <w:t xml:space="preserve"> temiz olup olmadığını kontrol ediniz. Temiz değilse gerekli temizliği yapınız. </w:t>
      </w:r>
      <w:r>
        <w:rPr>
          <w:rFonts w:ascii="Times New Roman" w:hAnsi="Times New Roman" w:cs="Times New Roman"/>
        </w:rPr>
        <w:t xml:space="preserve">Deney sonunda numunenin bulunduğu hazne </w:t>
      </w:r>
      <w:r w:rsidRPr="00766252">
        <w:rPr>
          <w:rFonts w:ascii="Times New Roman" w:hAnsi="Times New Roman" w:cs="Times New Roman"/>
        </w:rPr>
        <w:t xml:space="preserve">ve diğer </w:t>
      </w:r>
      <w:r>
        <w:rPr>
          <w:rFonts w:ascii="Times New Roman" w:hAnsi="Times New Roman" w:cs="Times New Roman"/>
        </w:rPr>
        <w:t>donanımlar</w:t>
      </w:r>
      <w:r w:rsidRPr="00766252">
        <w:rPr>
          <w:rFonts w:ascii="Times New Roman" w:hAnsi="Times New Roman" w:cs="Times New Roman"/>
        </w:rPr>
        <w:t xml:space="preserve"> kurutulup temizlenmeli</w:t>
      </w:r>
      <w:r>
        <w:rPr>
          <w:rFonts w:ascii="Times New Roman" w:hAnsi="Times New Roman" w:cs="Times New Roman"/>
        </w:rPr>
        <w:t xml:space="preserve">dir. </w:t>
      </w:r>
      <w:r w:rsidRPr="00766252">
        <w:rPr>
          <w:rFonts w:ascii="Times New Roman" w:hAnsi="Times New Roman" w:cs="Times New Roman"/>
        </w:rPr>
        <w:t>(Poroz taşlar hariç.</w:t>
      </w:r>
      <w:r>
        <w:rPr>
          <w:rFonts w:ascii="Times New Roman" w:hAnsi="Times New Roman" w:cs="Times New Roman"/>
        </w:rPr>
        <w:t xml:space="preserve"> </w:t>
      </w:r>
      <w:r w:rsidRPr="00766252">
        <w:rPr>
          <w:rFonts w:ascii="Times New Roman" w:hAnsi="Times New Roman" w:cs="Times New Roman"/>
        </w:rPr>
        <w:t>Poroz taşlar kullanılmadığı zaman havası alınmış suda bırakılmalı</w:t>
      </w:r>
      <w:r>
        <w:rPr>
          <w:rFonts w:ascii="Times New Roman" w:hAnsi="Times New Roman" w:cs="Times New Roman"/>
        </w:rPr>
        <w:t>dır). Drenajlı deneyler yapılmış ise</w:t>
      </w:r>
      <w:r>
        <w:t xml:space="preserve"> </w:t>
      </w:r>
      <w:r w:rsidRPr="00766252">
        <w:rPr>
          <w:rFonts w:ascii="Times New Roman" w:hAnsi="Times New Roman" w:cs="Times New Roman"/>
        </w:rPr>
        <w:t xml:space="preserve">numunenin bulunduğu </w:t>
      </w:r>
      <w:r>
        <w:rPr>
          <w:rFonts w:ascii="Times New Roman" w:hAnsi="Times New Roman" w:cs="Times New Roman"/>
        </w:rPr>
        <w:t xml:space="preserve">haznedeki su, drenaj oluğundan </w:t>
      </w:r>
      <w:r w:rsidRPr="00766252">
        <w:rPr>
          <w:rFonts w:ascii="Times New Roman" w:hAnsi="Times New Roman" w:cs="Times New Roman"/>
        </w:rPr>
        <w:t>boşaltılmalı</w:t>
      </w:r>
      <w:r>
        <w:rPr>
          <w:rFonts w:ascii="Times New Roman" w:hAnsi="Times New Roman" w:cs="Times New Roman"/>
        </w:rPr>
        <w:t xml:space="preserve">dır. </w:t>
      </w:r>
      <w:r w:rsidRPr="00766252">
        <w:rPr>
          <w:rFonts w:ascii="Times New Roman" w:hAnsi="Times New Roman" w:cs="Times New Roman"/>
        </w:rPr>
        <w:t xml:space="preserve">Periyodik </w:t>
      </w:r>
      <w:r>
        <w:rPr>
          <w:rFonts w:ascii="Times New Roman" w:hAnsi="Times New Roman" w:cs="Times New Roman"/>
        </w:rPr>
        <w:t xml:space="preserve">bakımlarda </w:t>
      </w:r>
      <w:r w:rsidRPr="00766252">
        <w:rPr>
          <w:rFonts w:ascii="Times New Roman" w:hAnsi="Times New Roman" w:cs="Times New Roman"/>
        </w:rPr>
        <w:t>ise, numune haznesi altındaki r</w:t>
      </w:r>
      <w:r>
        <w:rPr>
          <w:rFonts w:ascii="Times New Roman" w:hAnsi="Times New Roman" w:cs="Times New Roman"/>
        </w:rPr>
        <w:t>ulmanlar ile yatakların temizliği k</w:t>
      </w:r>
      <w:r w:rsidRPr="00766252">
        <w:rPr>
          <w:rFonts w:ascii="Times New Roman" w:hAnsi="Times New Roman" w:cs="Times New Roman"/>
        </w:rPr>
        <w:t>ontrol edilmeli</w:t>
      </w:r>
      <w:r>
        <w:rPr>
          <w:rFonts w:ascii="Times New Roman" w:hAnsi="Times New Roman" w:cs="Times New Roman"/>
        </w:rPr>
        <w:t>dir.</w:t>
      </w:r>
    </w:p>
    <w:p w:rsidR="006B18F1" w:rsidRPr="00AA1CCA" w:rsidRDefault="006B18F1" w:rsidP="006B18F1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18F1" w:rsidRPr="00595438" w:rsidRDefault="006B18F1" w:rsidP="006B18F1">
      <w:pPr>
        <w:pStyle w:val="ListeParagraf"/>
        <w:numPr>
          <w:ilvl w:val="1"/>
          <w:numId w:val="17"/>
        </w:numPr>
        <w:jc w:val="both"/>
        <w:rPr>
          <w:rFonts w:ascii="Times New Roman" w:hAnsi="Times New Roman" w:cs="Times New Roman"/>
          <w:b/>
        </w:rPr>
      </w:pPr>
      <w:r w:rsidRPr="00595438">
        <w:rPr>
          <w:rFonts w:ascii="Times New Roman" w:hAnsi="Times New Roman" w:cs="Times New Roman"/>
          <w:b/>
        </w:rPr>
        <w:t>Güvenlik Önlemleri</w:t>
      </w:r>
    </w:p>
    <w:p w:rsidR="006B18F1" w:rsidRDefault="006B18F1" w:rsidP="006B18F1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86400" behindDoc="0" locked="0" layoutInCell="1" allowOverlap="0">
            <wp:simplePos x="0" y="0"/>
            <wp:positionH relativeFrom="column">
              <wp:posOffset>66802</wp:posOffset>
            </wp:positionH>
            <wp:positionV relativeFrom="paragraph">
              <wp:posOffset>52070</wp:posOffset>
            </wp:positionV>
            <wp:extent cx="473710" cy="481330"/>
            <wp:effectExtent l="19050" t="0" r="2540" b="0"/>
            <wp:wrapSquare wrapText="bothSides"/>
            <wp:docPr id="2" name="Picture 12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" name="Picture 1223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ACİL DURUMLARDA CİHAZ, ARKASINDA YER ALAN DÜĞMESİNDEN KAPATILMALI </w:t>
      </w:r>
      <w:r w:rsidRPr="00595438">
        <w:rPr>
          <w:rFonts w:ascii="Times New Roman" w:hAnsi="Times New Roman" w:cs="Times New Roman"/>
          <w:b/>
        </w:rPr>
        <w:t xml:space="preserve">VE LABORATUVAR </w:t>
      </w:r>
      <w:r>
        <w:rPr>
          <w:rFonts w:ascii="Times New Roman" w:hAnsi="Times New Roman" w:cs="Times New Roman"/>
          <w:b/>
        </w:rPr>
        <w:t>TEKNİSYENİNE ya da LABORATUVAR SORUMLUSUNA HABER VERİLMELİDİR!</w:t>
      </w:r>
    </w:p>
    <w:p w:rsidR="006B18F1" w:rsidRPr="00AA1CCA" w:rsidRDefault="006B18F1" w:rsidP="006B18F1">
      <w:pPr>
        <w:pStyle w:val="ListeParagraf"/>
        <w:jc w:val="both"/>
        <w:rPr>
          <w:rFonts w:ascii="Times New Roman" w:hAnsi="Times New Roman" w:cs="Times New Roman"/>
          <w:sz w:val="16"/>
          <w:szCs w:val="16"/>
        </w:rPr>
      </w:pPr>
    </w:p>
    <w:p w:rsidR="006B18F1" w:rsidRPr="00595438" w:rsidRDefault="006B18F1" w:rsidP="006B18F1">
      <w:pPr>
        <w:pStyle w:val="ListeParagraf"/>
        <w:numPr>
          <w:ilvl w:val="0"/>
          <w:numId w:val="17"/>
        </w:numPr>
        <w:tabs>
          <w:tab w:val="left" w:pos="284"/>
        </w:tabs>
        <w:ind w:left="108" w:firstLine="0"/>
        <w:jc w:val="both"/>
        <w:rPr>
          <w:rFonts w:ascii="Times New Roman" w:hAnsi="Times New Roman" w:cs="Times New Roman"/>
          <w:b/>
        </w:rPr>
      </w:pPr>
      <w:r w:rsidRPr="00595438">
        <w:rPr>
          <w:rFonts w:ascii="Times New Roman" w:hAnsi="Times New Roman" w:cs="Times New Roman"/>
          <w:b/>
        </w:rPr>
        <w:t>İLGİLİ DÖKÜMANLAR</w:t>
      </w:r>
    </w:p>
    <w:p w:rsidR="00FB5EC2" w:rsidRDefault="006B18F1" w:rsidP="006B18F1">
      <w:pPr>
        <w:jc w:val="both"/>
        <w:rPr>
          <w:rFonts w:ascii="Times New Roman" w:hAnsi="Times New Roman" w:cs="Times New Roman"/>
        </w:rPr>
      </w:pPr>
      <w:r w:rsidRPr="00595438">
        <w:rPr>
          <w:rFonts w:ascii="Times New Roman" w:hAnsi="Times New Roman" w:cs="Times New Roman"/>
        </w:rPr>
        <w:t>Firma tarafından verilmiş cihaza ait kullanım kılavuzları</w:t>
      </w:r>
      <w:r>
        <w:rPr>
          <w:rFonts w:ascii="Times New Roman" w:hAnsi="Times New Roman" w:cs="Times New Roman"/>
        </w:rPr>
        <w:t>dır.</w:t>
      </w:r>
    </w:p>
    <w:p w:rsidR="006B18F1" w:rsidRPr="00FB5EC2" w:rsidRDefault="006B18F1" w:rsidP="006B1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8F1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3767455</wp:posOffset>
            </wp:positionH>
            <wp:positionV relativeFrom="margin">
              <wp:posOffset>10795</wp:posOffset>
            </wp:positionV>
            <wp:extent cx="2456815" cy="2907665"/>
            <wp:effectExtent l="0" t="0" r="635" b="6985"/>
            <wp:wrapSquare wrapText="bothSides"/>
            <wp:docPr id="4" name="Resim 7" descr="C:\Users\Saadet\Desktop\537db9967493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det\Desktop\537db9967493d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8F1" w:rsidRPr="00FB5EC2" w:rsidSect="00751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BB" w:rsidRDefault="002209BB" w:rsidP="008C2477">
      <w:pPr>
        <w:spacing w:after="0" w:line="240" w:lineRule="auto"/>
      </w:pPr>
      <w:r>
        <w:separator/>
      </w:r>
    </w:p>
  </w:endnote>
  <w:endnote w:type="continuationSeparator" w:id="0">
    <w:p w:rsidR="002209BB" w:rsidRDefault="002209BB" w:rsidP="008C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8F" w:rsidRDefault="00484D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8F" w:rsidRPr="00B401F7" w:rsidRDefault="002209BB" w:rsidP="00B401F7">
    <w:pPr>
      <w:pStyle w:val="Altbilgi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4pt;margin-top:.45pt;width:515.9pt;height:47.6pt;z-index:251658240">
          <v:textbox style="mso-next-textbox:#_x0000_s2049">
            <w:txbxContent>
              <w:p w:rsidR="00B401F7" w:rsidRDefault="00B401F7" w:rsidP="00B401F7">
                <w:pPr>
                  <w:rPr>
                    <w:sz w:val="24"/>
                    <w:szCs w:val="24"/>
                    <w:highlight w:val="yellow"/>
                  </w:rPr>
                </w:pPr>
                <w:r>
                  <w:rPr>
                    <w:sz w:val="24"/>
                    <w:szCs w:val="24"/>
                  </w:rPr>
                  <w:t xml:space="preserve">          Hazırlayan                                    Sistem Onayı                                         Yürürlük Onayı</w:t>
                </w:r>
              </w:p>
              <w:p w:rsidR="00B401F7" w:rsidRDefault="00902E1D" w:rsidP="00D2150B">
                <w:pPr>
                  <w:pStyle w:val="Altbilgi"/>
                </w:pPr>
                <w:r>
                  <w:rPr>
                    <w:sz w:val="24"/>
                    <w:szCs w:val="24"/>
                  </w:rPr>
                  <w:t xml:space="preserve">    Nezaket YILDIZ</w:t>
                </w:r>
                <w:r w:rsidR="00B401F7">
                  <w:rPr>
                    <w:sz w:val="24"/>
                    <w:szCs w:val="24"/>
                  </w:rPr>
                  <w:t xml:space="preserve">                 </w:t>
                </w:r>
                <w:r>
                  <w:rPr>
                    <w:sz w:val="24"/>
                    <w:szCs w:val="24"/>
                  </w:rPr>
                  <w:t xml:space="preserve">           </w:t>
                </w:r>
                <w:r>
                  <w:t>Prof. Dr. Bestami ÖZKAYA</w:t>
                </w:r>
                <w:r w:rsidR="00B401F7">
                  <w:rPr>
                    <w:sz w:val="24"/>
                    <w:szCs w:val="24"/>
                  </w:rPr>
                  <w:t xml:space="preserve">                             </w:t>
                </w:r>
                <w:r w:rsidR="00D2150B">
                  <w:rPr>
                    <w:rFonts w:ascii="Times New Roman" w:hAnsi="Times New Roman"/>
                    <w:sz w:val="24"/>
                    <w:szCs w:val="24"/>
                  </w:rPr>
                  <w:t xml:space="preserve">Prof. Dr. Bestami ÖZKAYA             </w:t>
                </w:r>
                <w:bookmarkStart w:id="0" w:name="_GoBack"/>
                <w:bookmarkEnd w:id="0"/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8F" w:rsidRDefault="00484D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BB" w:rsidRDefault="002209BB" w:rsidP="008C2477">
      <w:pPr>
        <w:spacing w:after="0" w:line="240" w:lineRule="auto"/>
      </w:pPr>
      <w:r>
        <w:separator/>
      </w:r>
    </w:p>
  </w:footnote>
  <w:footnote w:type="continuationSeparator" w:id="0">
    <w:p w:rsidR="002209BB" w:rsidRDefault="002209BB" w:rsidP="008C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8F" w:rsidRDefault="00484D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3F" w:rsidRDefault="00B44D3F">
    <w:pPr>
      <w:pStyle w:val="stbilgi"/>
    </w:pPr>
  </w:p>
  <w:tbl>
    <w:tblPr>
      <w:tblStyle w:val="TabloKlavuzu"/>
      <w:tblW w:w="9951" w:type="dxa"/>
      <w:tblLook w:val="04A0" w:firstRow="1" w:lastRow="0" w:firstColumn="1" w:lastColumn="0" w:noHBand="0" w:noVBand="1"/>
    </w:tblPr>
    <w:tblGrid>
      <w:gridCol w:w="1809"/>
      <w:gridCol w:w="4730"/>
      <w:gridCol w:w="1933"/>
      <w:gridCol w:w="1479"/>
    </w:tblGrid>
    <w:tr w:rsidR="00B44D3F" w:rsidRPr="00677F54" w:rsidTr="00A3752B">
      <w:tc>
        <w:tcPr>
          <w:tcW w:w="1809" w:type="dxa"/>
          <w:vMerge w:val="restart"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95438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23925" cy="883313"/>
                <wp:effectExtent l="0" t="0" r="0" b="0"/>
                <wp:docPr id="6" name="Resim 1" descr="C:\Users\pc\Desktop\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Adsı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Merge w:val="restart"/>
          <w:vAlign w:val="center"/>
        </w:tcPr>
        <w:p w:rsidR="00B44D3F" w:rsidRPr="002D2345" w:rsidRDefault="00484D8F" w:rsidP="00A3752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KESME KUTUSU</w:t>
          </w:r>
          <w:r w:rsidRPr="00595438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DENEY </w:t>
          </w:r>
          <w:r w:rsidRPr="00595438">
            <w:rPr>
              <w:rFonts w:ascii="Times New Roman" w:hAnsi="Times New Roman" w:cs="Times New Roman"/>
              <w:b/>
              <w:sz w:val="28"/>
              <w:szCs w:val="28"/>
            </w:rPr>
            <w:t xml:space="preserve">ALETİ </w:t>
          </w:r>
          <w:r w:rsidRPr="001C64FC">
            <w:rPr>
              <w:rFonts w:ascii="Times New Roman" w:hAnsi="Times New Roman" w:cs="Times New Roman"/>
              <w:b/>
              <w:sz w:val="28"/>
              <w:szCs w:val="28"/>
            </w:rPr>
            <w:t>KULLANMA, BAKIM VE ONARIM TALİMATI</w:t>
          </w:r>
        </w:p>
      </w:tc>
      <w:tc>
        <w:tcPr>
          <w:tcW w:w="1933" w:type="dxa"/>
        </w:tcPr>
        <w:p w:rsidR="00B44D3F" w:rsidRPr="00677F54" w:rsidRDefault="00B44D3F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Doküman No</w:t>
          </w:r>
        </w:p>
      </w:tc>
      <w:tc>
        <w:tcPr>
          <w:tcW w:w="1479" w:type="dxa"/>
        </w:tcPr>
        <w:p w:rsidR="00B44D3F" w:rsidRPr="00677F54" w:rsidRDefault="00B44D3F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TL-</w:t>
          </w:r>
          <w:r w:rsidR="00484D8F">
            <w:rPr>
              <w:rFonts w:cs="Times New Roman"/>
              <w:b/>
            </w:rPr>
            <w:t>243</w:t>
          </w:r>
        </w:p>
      </w:tc>
    </w:tr>
    <w:tr w:rsidR="00B44D3F" w:rsidRPr="00677F54" w:rsidTr="00A3752B">
      <w:tc>
        <w:tcPr>
          <w:tcW w:w="1809" w:type="dxa"/>
          <w:vMerge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B44D3F" w:rsidRPr="00677F54" w:rsidRDefault="00B44D3F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İlk Yayın Tarihi</w:t>
          </w:r>
        </w:p>
      </w:tc>
      <w:tc>
        <w:tcPr>
          <w:tcW w:w="1479" w:type="dxa"/>
        </w:tcPr>
        <w:p w:rsidR="00B44D3F" w:rsidRPr="00677F54" w:rsidRDefault="00B44D3F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09.09.2015</w:t>
          </w:r>
        </w:p>
      </w:tc>
    </w:tr>
    <w:tr w:rsidR="00B44D3F" w:rsidRPr="00677F54" w:rsidTr="00A3752B">
      <w:tc>
        <w:tcPr>
          <w:tcW w:w="1809" w:type="dxa"/>
          <w:vMerge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B44D3F" w:rsidRPr="00677F54" w:rsidRDefault="00B44D3F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Tarihi</w:t>
          </w:r>
        </w:p>
      </w:tc>
      <w:tc>
        <w:tcPr>
          <w:tcW w:w="1479" w:type="dxa"/>
        </w:tcPr>
        <w:p w:rsidR="00B44D3F" w:rsidRPr="00677F54" w:rsidRDefault="00B44D3F" w:rsidP="00A3752B">
          <w:pPr>
            <w:rPr>
              <w:rFonts w:cs="Times New Roman"/>
              <w:b/>
            </w:rPr>
          </w:pPr>
        </w:p>
      </w:tc>
    </w:tr>
    <w:tr w:rsidR="00B44D3F" w:rsidRPr="00677F54" w:rsidTr="00A3752B">
      <w:tc>
        <w:tcPr>
          <w:tcW w:w="1809" w:type="dxa"/>
          <w:vMerge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B44D3F" w:rsidRPr="00677F54" w:rsidRDefault="00B44D3F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No</w:t>
          </w:r>
        </w:p>
      </w:tc>
      <w:tc>
        <w:tcPr>
          <w:tcW w:w="1479" w:type="dxa"/>
        </w:tcPr>
        <w:p w:rsidR="00B44D3F" w:rsidRPr="00677F54" w:rsidRDefault="00B44D3F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00</w:t>
          </w:r>
        </w:p>
      </w:tc>
    </w:tr>
    <w:tr w:rsidR="00B44D3F" w:rsidRPr="00677F54" w:rsidTr="00A3752B">
      <w:tc>
        <w:tcPr>
          <w:tcW w:w="1809" w:type="dxa"/>
          <w:vMerge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B44D3F" w:rsidRPr="00595438" w:rsidRDefault="00B44D3F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B44D3F" w:rsidRPr="00677F54" w:rsidRDefault="00B44D3F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Sayfa</w:t>
          </w:r>
        </w:p>
      </w:tc>
      <w:tc>
        <w:tcPr>
          <w:tcW w:w="1479" w:type="dxa"/>
        </w:tcPr>
        <w:p w:rsidR="00B44D3F" w:rsidRPr="00677F54" w:rsidRDefault="003358DE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fldChar w:fldCharType="begin"/>
          </w:r>
          <w:r w:rsidR="00B44D3F" w:rsidRPr="00677F54">
            <w:rPr>
              <w:rFonts w:cs="Times New Roman"/>
              <w:b/>
            </w:rPr>
            <w:instrText xml:space="preserve"> PAGE   \* MERGEFORMAT </w:instrText>
          </w:r>
          <w:r w:rsidRPr="00677F54">
            <w:rPr>
              <w:rFonts w:cs="Times New Roman"/>
              <w:b/>
            </w:rPr>
            <w:fldChar w:fldCharType="separate"/>
          </w:r>
          <w:r w:rsidR="00D2150B">
            <w:rPr>
              <w:rFonts w:cs="Times New Roman"/>
              <w:b/>
              <w:noProof/>
            </w:rPr>
            <w:t>1</w:t>
          </w:r>
          <w:r w:rsidRPr="00677F54">
            <w:rPr>
              <w:rFonts w:cs="Times New Roman"/>
              <w:b/>
            </w:rPr>
            <w:fldChar w:fldCharType="end"/>
          </w:r>
          <w:r w:rsidR="00B44D3F" w:rsidRPr="00677F54">
            <w:rPr>
              <w:rFonts w:cs="Times New Roman"/>
              <w:b/>
            </w:rPr>
            <w:t>/</w:t>
          </w:r>
          <w:fldSimple w:instr=" NUMPAGES   \* MERGEFORMAT ">
            <w:r w:rsidR="00D2150B" w:rsidRPr="00D2150B">
              <w:rPr>
                <w:rFonts w:cs="Times New Roman"/>
                <w:b/>
                <w:noProof/>
              </w:rPr>
              <w:t>2</w:t>
            </w:r>
          </w:fldSimple>
        </w:p>
      </w:tc>
    </w:tr>
  </w:tbl>
  <w:p w:rsidR="00B44D3F" w:rsidRDefault="00B44D3F">
    <w:pPr>
      <w:pStyle w:val="stbilgi"/>
    </w:pPr>
  </w:p>
  <w:p w:rsidR="00B44D3F" w:rsidRDefault="00B44D3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D8F" w:rsidRDefault="00484D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117EB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1E4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8449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41AE2"/>
    <w:multiLevelType w:val="hybridMultilevel"/>
    <w:tmpl w:val="F686065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3D1E"/>
    <w:rsid w:val="00025B2A"/>
    <w:rsid w:val="00034505"/>
    <w:rsid w:val="0005473E"/>
    <w:rsid w:val="0007395D"/>
    <w:rsid w:val="00073FB1"/>
    <w:rsid w:val="000A007B"/>
    <w:rsid w:val="000A1757"/>
    <w:rsid w:val="000B47B6"/>
    <w:rsid w:val="0019762A"/>
    <w:rsid w:val="001A43E4"/>
    <w:rsid w:val="001C64FC"/>
    <w:rsid w:val="001E0ECD"/>
    <w:rsid w:val="002209BB"/>
    <w:rsid w:val="00227D4D"/>
    <w:rsid w:val="0025722A"/>
    <w:rsid w:val="002C18E3"/>
    <w:rsid w:val="003358DE"/>
    <w:rsid w:val="00370C9C"/>
    <w:rsid w:val="003E42F3"/>
    <w:rsid w:val="00456F33"/>
    <w:rsid w:val="00484D8F"/>
    <w:rsid w:val="004E0DD4"/>
    <w:rsid w:val="004E492B"/>
    <w:rsid w:val="00531D68"/>
    <w:rsid w:val="00595438"/>
    <w:rsid w:val="00595486"/>
    <w:rsid w:val="005A38DC"/>
    <w:rsid w:val="0064192A"/>
    <w:rsid w:val="006B18F1"/>
    <w:rsid w:val="006B4545"/>
    <w:rsid w:val="006C2106"/>
    <w:rsid w:val="006E4CA1"/>
    <w:rsid w:val="0075195D"/>
    <w:rsid w:val="00766252"/>
    <w:rsid w:val="007A54CC"/>
    <w:rsid w:val="007A6E45"/>
    <w:rsid w:val="007B20FD"/>
    <w:rsid w:val="007D69B4"/>
    <w:rsid w:val="007E442B"/>
    <w:rsid w:val="0082570B"/>
    <w:rsid w:val="00844C72"/>
    <w:rsid w:val="00852D2F"/>
    <w:rsid w:val="00854684"/>
    <w:rsid w:val="00885520"/>
    <w:rsid w:val="008C2477"/>
    <w:rsid w:val="00902E1D"/>
    <w:rsid w:val="00912EDD"/>
    <w:rsid w:val="009460B2"/>
    <w:rsid w:val="009A7D54"/>
    <w:rsid w:val="009B29C2"/>
    <w:rsid w:val="009D2069"/>
    <w:rsid w:val="009D3759"/>
    <w:rsid w:val="009E0904"/>
    <w:rsid w:val="00A027A8"/>
    <w:rsid w:val="00AA1CCA"/>
    <w:rsid w:val="00AE342B"/>
    <w:rsid w:val="00AF0622"/>
    <w:rsid w:val="00AF1BD2"/>
    <w:rsid w:val="00B02B84"/>
    <w:rsid w:val="00B232C9"/>
    <w:rsid w:val="00B401F7"/>
    <w:rsid w:val="00B44D3F"/>
    <w:rsid w:val="00B67219"/>
    <w:rsid w:val="00BA1946"/>
    <w:rsid w:val="00BB2462"/>
    <w:rsid w:val="00BD7CDC"/>
    <w:rsid w:val="00BE2E51"/>
    <w:rsid w:val="00C26B98"/>
    <w:rsid w:val="00C67BC9"/>
    <w:rsid w:val="00C86A2E"/>
    <w:rsid w:val="00C97687"/>
    <w:rsid w:val="00CC09ED"/>
    <w:rsid w:val="00D2150B"/>
    <w:rsid w:val="00D71714"/>
    <w:rsid w:val="00D9709C"/>
    <w:rsid w:val="00E061A1"/>
    <w:rsid w:val="00EF47D3"/>
    <w:rsid w:val="00EF751F"/>
    <w:rsid w:val="00F7167F"/>
    <w:rsid w:val="00FA4BC2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839C0C-C88B-4542-BDC2-F7C8BEA3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477"/>
  </w:style>
  <w:style w:type="paragraph" w:styleId="Altbilgi">
    <w:name w:val="footer"/>
    <w:basedOn w:val="Normal"/>
    <w:link w:val="AltbilgiChar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C2477"/>
  </w:style>
  <w:style w:type="table" w:customStyle="1" w:styleId="TabloKlavuzu1">
    <w:name w:val="Tablo Kılavuzu1"/>
    <w:basedOn w:val="NormalTablo"/>
    <w:next w:val="TabloKlavuzu"/>
    <w:uiPriority w:val="59"/>
    <w:rsid w:val="0007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3728-27FF-463F-8F06-595FE3A4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8</cp:revision>
  <cp:lastPrinted>2015-05-08T12:11:00Z</cp:lastPrinted>
  <dcterms:created xsi:type="dcterms:W3CDTF">2015-05-18T06:09:00Z</dcterms:created>
  <dcterms:modified xsi:type="dcterms:W3CDTF">2020-09-14T09:19:00Z</dcterms:modified>
</cp:coreProperties>
</file>