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00" w:type="dxa"/>
        <w:tblLook w:val="04A0" w:firstRow="1" w:lastRow="0" w:firstColumn="1" w:lastColumn="0" w:noHBand="0" w:noVBand="1"/>
      </w:tblPr>
      <w:tblGrid>
        <w:gridCol w:w="1801"/>
        <w:gridCol w:w="4686"/>
        <w:gridCol w:w="1843"/>
        <w:gridCol w:w="1470"/>
      </w:tblGrid>
      <w:tr w:rsidR="0005473E" w:rsidRPr="00595438" w:rsidTr="0005473E">
        <w:tc>
          <w:tcPr>
            <w:tcW w:w="1801" w:type="dxa"/>
            <w:vMerge w:val="restart"/>
          </w:tcPr>
          <w:p w:rsidR="0005473E" w:rsidRPr="00595438" w:rsidRDefault="0005473E" w:rsidP="0075195D">
            <w:pPr>
              <w:jc w:val="center"/>
              <w:rPr>
                <w:rFonts w:ascii="Times New Roman" w:hAnsi="Times New Roman" w:cs="Times New Roman"/>
                <w:b/>
                <w:sz w:val="24"/>
                <w:szCs w:val="24"/>
              </w:rPr>
            </w:pPr>
            <w:r w:rsidRPr="00595438">
              <w:rPr>
                <w:rFonts w:ascii="Times New Roman" w:hAnsi="Times New Roman" w:cs="Times New Roman"/>
                <w:b/>
                <w:noProof/>
                <w:sz w:val="24"/>
                <w:szCs w:val="24"/>
                <w:lang w:eastAsia="tr-TR"/>
              </w:rPr>
              <w:drawing>
                <wp:inline distT="0" distB="0" distL="0" distR="0">
                  <wp:extent cx="923925" cy="883313"/>
                  <wp:effectExtent l="0" t="0" r="0" b="0"/>
                  <wp:docPr id="2" name="Resim 1" descr="C:\Users\pc\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dsı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883313"/>
                          </a:xfrm>
                          <a:prstGeom prst="rect">
                            <a:avLst/>
                          </a:prstGeom>
                          <a:noFill/>
                          <a:ln>
                            <a:noFill/>
                          </a:ln>
                        </pic:spPr>
                      </pic:pic>
                    </a:graphicData>
                  </a:graphic>
                </wp:inline>
              </w:drawing>
            </w:r>
          </w:p>
        </w:tc>
        <w:tc>
          <w:tcPr>
            <w:tcW w:w="4686" w:type="dxa"/>
            <w:vMerge w:val="restart"/>
            <w:vAlign w:val="center"/>
          </w:tcPr>
          <w:p w:rsidR="0005473E" w:rsidRPr="00B33328" w:rsidRDefault="00C371D4" w:rsidP="00FD63F6">
            <w:pPr>
              <w:pStyle w:val="ListeParagraf"/>
              <w:spacing w:line="360" w:lineRule="auto"/>
              <w:ind w:left="714"/>
              <w:jc w:val="center"/>
              <w:rPr>
                <w:rFonts w:ascii="Times New Roman" w:hAnsi="Times New Roman" w:cs="Times New Roman"/>
                <w:b/>
                <w:sz w:val="24"/>
                <w:szCs w:val="24"/>
              </w:rPr>
            </w:pPr>
            <w:r w:rsidRPr="00B33328">
              <w:rPr>
                <w:rFonts w:ascii="Times New Roman" w:hAnsi="Times New Roman" w:cs="Times New Roman"/>
                <w:b/>
                <w:sz w:val="24"/>
                <w:szCs w:val="24"/>
              </w:rPr>
              <w:t>3000 KN KAPASİTELİ BASINÇ ALETİ KULLANMA, BAKIM VE ONARIM TALİMATI</w:t>
            </w:r>
          </w:p>
        </w:tc>
        <w:tc>
          <w:tcPr>
            <w:tcW w:w="1843" w:type="dxa"/>
          </w:tcPr>
          <w:p w:rsidR="0005473E" w:rsidRPr="00D208FA" w:rsidRDefault="0005473E" w:rsidP="0075195D">
            <w:pPr>
              <w:rPr>
                <w:rFonts w:cs="Times New Roman"/>
                <w:b/>
              </w:rPr>
            </w:pPr>
            <w:r w:rsidRPr="00D208FA">
              <w:rPr>
                <w:rFonts w:cs="Times New Roman"/>
                <w:b/>
              </w:rPr>
              <w:t>Doküman No</w:t>
            </w:r>
          </w:p>
        </w:tc>
        <w:tc>
          <w:tcPr>
            <w:tcW w:w="1470" w:type="dxa"/>
          </w:tcPr>
          <w:p w:rsidR="0005473E" w:rsidRPr="00D208FA" w:rsidRDefault="00D208FA" w:rsidP="00D208FA">
            <w:pPr>
              <w:rPr>
                <w:rFonts w:cs="Times New Roman"/>
              </w:rPr>
            </w:pPr>
            <w:r w:rsidRPr="00D208FA">
              <w:rPr>
                <w:rFonts w:cs="Times New Roman"/>
              </w:rPr>
              <w:t>TL-</w:t>
            </w:r>
            <w:r w:rsidR="009F53BA">
              <w:rPr>
                <w:rFonts w:cs="Times New Roman"/>
              </w:rPr>
              <w:t>198</w:t>
            </w:r>
          </w:p>
        </w:tc>
      </w:tr>
      <w:tr w:rsidR="0005473E" w:rsidRPr="00595438" w:rsidTr="0005473E">
        <w:tc>
          <w:tcPr>
            <w:tcW w:w="1801" w:type="dxa"/>
            <w:vMerge/>
          </w:tcPr>
          <w:p w:rsidR="0005473E" w:rsidRPr="00595438" w:rsidRDefault="0005473E" w:rsidP="0075195D">
            <w:pPr>
              <w:jc w:val="center"/>
              <w:rPr>
                <w:rFonts w:ascii="Times New Roman" w:hAnsi="Times New Roman" w:cs="Times New Roman"/>
                <w:b/>
                <w:sz w:val="24"/>
                <w:szCs w:val="24"/>
              </w:rPr>
            </w:pPr>
          </w:p>
        </w:tc>
        <w:tc>
          <w:tcPr>
            <w:tcW w:w="4686" w:type="dxa"/>
            <w:vMerge/>
          </w:tcPr>
          <w:p w:rsidR="0005473E" w:rsidRPr="00595438" w:rsidRDefault="0005473E" w:rsidP="0075195D">
            <w:pPr>
              <w:jc w:val="center"/>
              <w:rPr>
                <w:rFonts w:ascii="Times New Roman" w:hAnsi="Times New Roman" w:cs="Times New Roman"/>
                <w:b/>
                <w:sz w:val="24"/>
                <w:szCs w:val="24"/>
              </w:rPr>
            </w:pPr>
          </w:p>
        </w:tc>
        <w:tc>
          <w:tcPr>
            <w:tcW w:w="1843" w:type="dxa"/>
          </w:tcPr>
          <w:p w:rsidR="0005473E" w:rsidRPr="00D208FA" w:rsidRDefault="00D208FA" w:rsidP="0075195D">
            <w:pPr>
              <w:rPr>
                <w:rFonts w:cs="Times New Roman"/>
                <w:b/>
              </w:rPr>
            </w:pPr>
            <w:r>
              <w:rPr>
                <w:rFonts w:cs="Times New Roman"/>
                <w:b/>
              </w:rPr>
              <w:t xml:space="preserve">İlk </w:t>
            </w:r>
            <w:r w:rsidR="0005473E" w:rsidRPr="00D208FA">
              <w:rPr>
                <w:rFonts w:cs="Times New Roman"/>
                <w:b/>
              </w:rPr>
              <w:t>Yayın Tarihi</w:t>
            </w:r>
          </w:p>
        </w:tc>
        <w:tc>
          <w:tcPr>
            <w:tcW w:w="1470" w:type="dxa"/>
          </w:tcPr>
          <w:p w:rsidR="0005473E" w:rsidRPr="00D208FA" w:rsidRDefault="009F53BA" w:rsidP="00D208FA">
            <w:pPr>
              <w:rPr>
                <w:rFonts w:cs="Times New Roman"/>
              </w:rPr>
            </w:pPr>
            <w:r>
              <w:rPr>
                <w:rFonts w:cs="Times New Roman"/>
              </w:rPr>
              <w:t>31</w:t>
            </w:r>
            <w:r w:rsidR="00D208FA" w:rsidRPr="00D208FA">
              <w:rPr>
                <w:rFonts w:cs="Times New Roman"/>
              </w:rPr>
              <w:t>.08.2015</w:t>
            </w:r>
          </w:p>
        </w:tc>
      </w:tr>
      <w:tr w:rsidR="0005473E" w:rsidRPr="00595438" w:rsidTr="0005473E">
        <w:tc>
          <w:tcPr>
            <w:tcW w:w="1801" w:type="dxa"/>
            <w:vMerge/>
          </w:tcPr>
          <w:p w:rsidR="0005473E" w:rsidRPr="00595438" w:rsidRDefault="0005473E" w:rsidP="0075195D">
            <w:pPr>
              <w:jc w:val="center"/>
              <w:rPr>
                <w:rFonts w:ascii="Times New Roman" w:hAnsi="Times New Roman" w:cs="Times New Roman"/>
                <w:b/>
                <w:sz w:val="24"/>
                <w:szCs w:val="24"/>
              </w:rPr>
            </w:pPr>
          </w:p>
        </w:tc>
        <w:tc>
          <w:tcPr>
            <w:tcW w:w="4686" w:type="dxa"/>
            <w:vMerge/>
          </w:tcPr>
          <w:p w:rsidR="0005473E" w:rsidRPr="00595438" w:rsidRDefault="0005473E" w:rsidP="0075195D">
            <w:pPr>
              <w:jc w:val="center"/>
              <w:rPr>
                <w:rFonts w:ascii="Times New Roman" w:hAnsi="Times New Roman" w:cs="Times New Roman"/>
                <w:b/>
                <w:sz w:val="24"/>
                <w:szCs w:val="24"/>
              </w:rPr>
            </w:pPr>
          </w:p>
        </w:tc>
        <w:tc>
          <w:tcPr>
            <w:tcW w:w="1843" w:type="dxa"/>
          </w:tcPr>
          <w:p w:rsidR="0005473E" w:rsidRPr="00D208FA" w:rsidRDefault="00D208FA" w:rsidP="0075195D">
            <w:pPr>
              <w:rPr>
                <w:rFonts w:cs="Times New Roman"/>
                <w:b/>
              </w:rPr>
            </w:pPr>
            <w:r w:rsidRPr="00D208FA">
              <w:rPr>
                <w:rFonts w:cs="Times New Roman"/>
                <w:b/>
              </w:rPr>
              <w:t xml:space="preserve">Revizyon </w:t>
            </w:r>
            <w:r w:rsidR="0005473E" w:rsidRPr="00D208FA">
              <w:rPr>
                <w:rFonts w:cs="Times New Roman"/>
                <w:b/>
              </w:rPr>
              <w:t>Tarihi</w:t>
            </w:r>
          </w:p>
        </w:tc>
        <w:tc>
          <w:tcPr>
            <w:tcW w:w="1470" w:type="dxa"/>
          </w:tcPr>
          <w:p w:rsidR="0005473E" w:rsidRPr="00D208FA" w:rsidRDefault="0005473E" w:rsidP="00D208FA">
            <w:pPr>
              <w:rPr>
                <w:rFonts w:cs="Times New Roman"/>
              </w:rPr>
            </w:pPr>
          </w:p>
        </w:tc>
      </w:tr>
      <w:tr w:rsidR="0005473E" w:rsidRPr="00595438" w:rsidTr="0005473E">
        <w:tc>
          <w:tcPr>
            <w:tcW w:w="1801" w:type="dxa"/>
            <w:vMerge/>
          </w:tcPr>
          <w:p w:rsidR="0005473E" w:rsidRPr="00595438" w:rsidRDefault="0005473E" w:rsidP="0075195D">
            <w:pPr>
              <w:jc w:val="center"/>
              <w:rPr>
                <w:rFonts w:ascii="Times New Roman" w:hAnsi="Times New Roman" w:cs="Times New Roman"/>
                <w:b/>
                <w:sz w:val="24"/>
                <w:szCs w:val="24"/>
              </w:rPr>
            </w:pPr>
          </w:p>
        </w:tc>
        <w:tc>
          <w:tcPr>
            <w:tcW w:w="4686" w:type="dxa"/>
            <w:vMerge/>
          </w:tcPr>
          <w:p w:rsidR="0005473E" w:rsidRPr="00595438" w:rsidRDefault="0005473E" w:rsidP="0075195D">
            <w:pPr>
              <w:jc w:val="center"/>
              <w:rPr>
                <w:rFonts w:ascii="Times New Roman" w:hAnsi="Times New Roman" w:cs="Times New Roman"/>
                <w:b/>
                <w:sz w:val="24"/>
                <w:szCs w:val="24"/>
              </w:rPr>
            </w:pPr>
          </w:p>
        </w:tc>
        <w:tc>
          <w:tcPr>
            <w:tcW w:w="1843" w:type="dxa"/>
          </w:tcPr>
          <w:p w:rsidR="0005473E" w:rsidRPr="00D208FA" w:rsidRDefault="0005473E" w:rsidP="0075195D">
            <w:pPr>
              <w:rPr>
                <w:rFonts w:cs="Times New Roman"/>
                <w:b/>
              </w:rPr>
            </w:pPr>
            <w:r w:rsidRPr="00D208FA">
              <w:rPr>
                <w:rFonts w:cs="Times New Roman"/>
                <w:b/>
              </w:rPr>
              <w:t>Revizyon No</w:t>
            </w:r>
          </w:p>
        </w:tc>
        <w:tc>
          <w:tcPr>
            <w:tcW w:w="1470" w:type="dxa"/>
          </w:tcPr>
          <w:p w:rsidR="0005473E" w:rsidRPr="00D208FA" w:rsidRDefault="00D208FA" w:rsidP="00D208FA">
            <w:pPr>
              <w:rPr>
                <w:rFonts w:cs="Times New Roman"/>
              </w:rPr>
            </w:pPr>
            <w:r w:rsidRPr="00D208FA">
              <w:rPr>
                <w:rFonts w:cs="Times New Roman"/>
              </w:rPr>
              <w:t>00</w:t>
            </w:r>
          </w:p>
        </w:tc>
      </w:tr>
      <w:tr w:rsidR="0005473E" w:rsidRPr="00595438" w:rsidTr="0005473E">
        <w:tc>
          <w:tcPr>
            <w:tcW w:w="1801" w:type="dxa"/>
            <w:vMerge/>
          </w:tcPr>
          <w:p w:rsidR="0005473E" w:rsidRPr="00595438" w:rsidRDefault="0005473E" w:rsidP="0075195D">
            <w:pPr>
              <w:jc w:val="center"/>
              <w:rPr>
                <w:rFonts w:ascii="Times New Roman" w:hAnsi="Times New Roman" w:cs="Times New Roman"/>
                <w:b/>
                <w:sz w:val="24"/>
                <w:szCs w:val="24"/>
              </w:rPr>
            </w:pPr>
          </w:p>
        </w:tc>
        <w:tc>
          <w:tcPr>
            <w:tcW w:w="4686" w:type="dxa"/>
            <w:vMerge/>
          </w:tcPr>
          <w:p w:rsidR="0005473E" w:rsidRPr="00595438" w:rsidRDefault="0005473E" w:rsidP="0075195D">
            <w:pPr>
              <w:jc w:val="center"/>
              <w:rPr>
                <w:rFonts w:ascii="Times New Roman" w:hAnsi="Times New Roman" w:cs="Times New Roman"/>
                <w:b/>
                <w:sz w:val="24"/>
                <w:szCs w:val="24"/>
              </w:rPr>
            </w:pPr>
          </w:p>
        </w:tc>
        <w:tc>
          <w:tcPr>
            <w:tcW w:w="1843" w:type="dxa"/>
          </w:tcPr>
          <w:p w:rsidR="0005473E" w:rsidRPr="00D208FA" w:rsidRDefault="0005473E" w:rsidP="0075195D">
            <w:pPr>
              <w:rPr>
                <w:rFonts w:cs="Times New Roman"/>
                <w:b/>
              </w:rPr>
            </w:pPr>
            <w:r w:rsidRPr="00D208FA">
              <w:rPr>
                <w:rFonts w:cs="Times New Roman"/>
                <w:b/>
              </w:rPr>
              <w:t>Sayfa</w:t>
            </w:r>
          </w:p>
        </w:tc>
        <w:tc>
          <w:tcPr>
            <w:tcW w:w="1470" w:type="dxa"/>
          </w:tcPr>
          <w:p w:rsidR="0005473E" w:rsidRPr="00D208FA" w:rsidRDefault="0019485B" w:rsidP="00D208FA">
            <w:pPr>
              <w:rPr>
                <w:rFonts w:cs="Times New Roman"/>
              </w:rPr>
            </w:pPr>
            <w:r w:rsidRPr="00D208FA">
              <w:rPr>
                <w:rFonts w:cs="Times New Roman"/>
              </w:rPr>
              <w:fldChar w:fldCharType="begin"/>
            </w:r>
            <w:r w:rsidR="00D208FA" w:rsidRPr="00D208FA">
              <w:rPr>
                <w:rFonts w:cs="Times New Roman"/>
              </w:rPr>
              <w:instrText xml:space="preserve"> PAGE   \* MERGEFORMAT </w:instrText>
            </w:r>
            <w:r w:rsidRPr="00D208FA">
              <w:rPr>
                <w:rFonts w:cs="Times New Roman"/>
              </w:rPr>
              <w:fldChar w:fldCharType="separate"/>
            </w:r>
            <w:r w:rsidR="00D208FA" w:rsidRPr="00D208FA">
              <w:rPr>
                <w:rFonts w:cs="Times New Roman"/>
                <w:noProof/>
              </w:rPr>
              <w:t>1</w:t>
            </w:r>
            <w:r w:rsidRPr="00D208FA">
              <w:rPr>
                <w:rFonts w:cs="Times New Roman"/>
              </w:rPr>
              <w:fldChar w:fldCharType="end"/>
            </w:r>
            <w:r w:rsidR="00D208FA" w:rsidRPr="00D208FA">
              <w:rPr>
                <w:rFonts w:cs="Times New Roman"/>
              </w:rPr>
              <w:t>/</w:t>
            </w:r>
            <w:r w:rsidR="007D53C8">
              <w:fldChar w:fldCharType="begin"/>
            </w:r>
            <w:r w:rsidR="007D53C8">
              <w:instrText xml:space="preserve"> NUMPAGES   \* MERGEFORMAT </w:instrText>
            </w:r>
            <w:r w:rsidR="007D53C8">
              <w:fldChar w:fldCharType="separate"/>
            </w:r>
            <w:r w:rsidR="00D208FA" w:rsidRPr="00D208FA">
              <w:rPr>
                <w:rFonts w:cs="Times New Roman"/>
                <w:noProof/>
              </w:rPr>
              <w:t>1</w:t>
            </w:r>
            <w:r w:rsidR="007D53C8">
              <w:rPr>
                <w:rFonts w:cs="Times New Roman"/>
                <w:noProof/>
              </w:rPr>
              <w:fldChar w:fldCharType="end"/>
            </w:r>
          </w:p>
        </w:tc>
      </w:tr>
      <w:tr w:rsidR="0005473E" w:rsidRPr="00595438" w:rsidTr="00B232C9">
        <w:tblPrEx>
          <w:tblCellMar>
            <w:left w:w="70" w:type="dxa"/>
            <w:right w:w="70" w:type="dxa"/>
          </w:tblCellMar>
          <w:tblLook w:val="0000" w:firstRow="0" w:lastRow="0" w:firstColumn="0" w:lastColumn="0" w:noHBand="0" w:noVBand="0"/>
        </w:tblPrEx>
        <w:trPr>
          <w:trHeight w:val="12410"/>
        </w:trPr>
        <w:tc>
          <w:tcPr>
            <w:tcW w:w="9800" w:type="dxa"/>
            <w:gridSpan w:val="4"/>
          </w:tcPr>
          <w:p w:rsidR="0005473E" w:rsidRPr="00595438" w:rsidRDefault="0005473E" w:rsidP="0075195D">
            <w:pPr>
              <w:spacing w:after="200" w:line="276" w:lineRule="auto"/>
              <w:jc w:val="center"/>
              <w:rPr>
                <w:rFonts w:ascii="Times New Roman" w:hAnsi="Times New Roman" w:cs="Times New Roman"/>
                <w:b/>
                <w:sz w:val="2"/>
                <w:szCs w:val="24"/>
              </w:rPr>
            </w:pPr>
          </w:p>
          <w:p w:rsidR="0005473E" w:rsidRPr="00595438" w:rsidRDefault="0005473E" w:rsidP="00D9709C">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AMAÇ</w:t>
            </w:r>
          </w:p>
          <w:p w:rsidR="0005473E" w:rsidRPr="00595438" w:rsidRDefault="0005473E" w:rsidP="00025B2A">
            <w:pPr>
              <w:spacing w:after="120"/>
              <w:jc w:val="both"/>
              <w:rPr>
                <w:rFonts w:ascii="Times New Roman" w:hAnsi="Times New Roman" w:cs="Times New Roman"/>
                <w:color w:val="000000"/>
              </w:rPr>
            </w:pPr>
            <w:r w:rsidRPr="00595438">
              <w:rPr>
                <w:rFonts w:ascii="Times New Roman" w:hAnsi="Times New Roman" w:cs="Times New Roman"/>
              </w:rPr>
              <w:t xml:space="preserve">Bu talimat 3000 kN kapasiteli </w:t>
            </w:r>
            <w:r w:rsidR="00595438" w:rsidRPr="00595438">
              <w:rPr>
                <w:rFonts w:ascii="Times New Roman" w:hAnsi="Times New Roman" w:cs="Times New Roman"/>
              </w:rPr>
              <w:t xml:space="preserve">basınç aletinin </w:t>
            </w:r>
            <w:r w:rsidRPr="00595438">
              <w:rPr>
                <w:rFonts w:ascii="Times New Roman" w:hAnsi="Times New Roman" w:cs="Times New Roman"/>
                <w:color w:val="000000"/>
              </w:rPr>
              <w:t>kullanım ilkelerini ve çalışma koşullarını belirlemek amacıyla hazırlanmıştır.</w:t>
            </w:r>
            <w:r w:rsidR="00D9709C">
              <w:t xml:space="preserve"> </w:t>
            </w:r>
          </w:p>
          <w:p w:rsidR="0005473E" w:rsidRPr="00595438" w:rsidRDefault="0005473E" w:rsidP="0075195D">
            <w:pPr>
              <w:pStyle w:val="ListeParagraf"/>
              <w:numPr>
                <w:ilvl w:val="0"/>
                <w:numId w:val="4"/>
              </w:numPr>
              <w:tabs>
                <w:tab w:val="left" w:pos="284"/>
              </w:tabs>
              <w:spacing w:after="200" w:line="276" w:lineRule="auto"/>
              <w:ind w:left="108" w:firstLine="0"/>
              <w:rPr>
                <w:rFonts w:ascii="Times New Roman" w:hAnsi="Times New Roman" w:cs="Times New Roman"/>
                <w:b/>
              </w:rPr>
            </w:pPr>
            <w:r w:rsidRPr="00595438">
              <w:rPr>
                <w:rFonts w:ascii="Times New Roman" w:hAnsi="Times New Roman" w:cs="Times New Roman"/>
                <w:b/>
              </w:rPr>
              <w:t>KAPSAM</w:t>
            </w:r>
          </w:p>
          <w:p w:rsidR="0005473E" w:rsidRPr="00595438" w:rsidRDefault="0005473E" w:rsidP="00FD63F6">
            <w:pPr>
              <w:pStyle w:val="ListeParagraf"/>
              <w:spacing w:after="120"/>
              <w:ind w:left="0"/>
              <w:jc w:val="both"/>
              <w:rPr>
                <w:rFonts w:ascii="Times New Roman" w:hAnsi="Times New Roman" w:cs="Times New Roman"/>
              </w:rPr>
            </w:pPr>
            <w:r w:rsidRPr="00595438">
              <w:rPr>
                <w:rFonts w:ascii="Times New Roman" w:hAnsi="Times New Roman" w:cs="Times New Roman"/>
              </w:rPr>
              <w:t xml:space="preserve">Bu talimat İnşaat Mühendisliği Bölümü, Yapı Malzemeleri Laboratuvarı’nda bulunan 3000 kN kapasiteli basınç </w:t>
            </w:r>
            <w:r w:rsidR="00595438" w:rsidRPr="00595438">
              <w:rPr>
                <w:rFonts w:ascii="Times New Roman" w:hAnsi="Times New Roman" w:cs="Times New Roman"/>
              </w:rPr>
              <w:t>aletinin</w:t>
            </w:r>
            <w:r w:rsidRPr="00595438">
              <w:rPr>
                <w:rFonts w:ascii="Times New Roman" w:hAnsi="Times New Roman" w:cs="Times New Roman"/>
                <w:color w:val="000000"/>
              </w:rPr>
              <w:t xml:space="preserve"> </w:t>
            </w:r>
            <w:r w:rsidRPr="00595438">
              <w:rPr>
                <w:rFonts w:ascii="Times New Roman" w:hAnsi="Times New Roman" w:cs="Times New Roman"/>
              </w:rPr>
              <w:t>kullanımını kapsar.</w:t>
            </w:r>
          </w:p>
          <w:p w:rsidR="00BB2462" w:rsidRPr="00595438" w:rsidRDefault="00BB2462" w:rsidP="00BB2462">
            <w:pPr>
              <w:pStyle w:val="ListeParagraf"/>
              <w:numPr>
                <w:ilvl w:val="0"/>
                <w:numId w:val="4"/>
              </w:numPr>
              <w:tabs>
                <w:tab w:val="left" w:pos="284"/>
              </w:tabs>
              <w:spacing w:after="200" w:line="276" w:lineRule="auto"/>
              <w:ind w:left="108" w:firstLine="0"/>
              <w:rPr>
                <w:rFonts w:ascii="Times New Roman" w:hAnsi="Times New Roman" w:cs="Times New Roman"/>
                <w:b/>
              </w:rPr>
            </w:pPr>
            <w:r w:rsidRPr="00595438">
              <w:rPr>
                <w:rFonts w:ascii="Times New Roman" w:hAnsi="Times New Roman" w:cs="Times New Roman"/>
                <w:b/>
              </w:rPr>
              <w:t xml:space="preserve">TANIMLAR </w:t>
            </w:r>
          </w:p>
          <w:p w:rsidR="00BB2462" w:rsidRPr="00595438" w:rsidRDefault="00BB2462" w:rsidP="00BB2462">
            <w:pPr>
              <w:pStyle w:val="ListeParagraf"/>
              <w:spacing w:after="120"/>
              <w:ind w:left="0"/>
              <w:jc w:val="both"/>
              <w:rPr>
                <w:rFonts w:ascii="Times New Roman" w:hAnsi="Times New Roman" w:cs="Times New Roman"/>
              </w:rPr>
            </w:pPr>
            <w:r w:rsidRPr="00595438">
              <w:rPr>
                <w:rFonts w:ascii="Times New Roman" w:hAnsi="Times New Roman" w:cs="Times New Roman"/>
              </w:rPr>
              <w:t>Bu talimatta tanımlanması gereken herhangi bir terim bulunmamaktadır</w:t>
            </w:r>
            <w:r w:rsidRPr="00595438">
              <w:rPr>
                <w:rFonts w:ascii="Times New Roman" w:hAnsi="Times New Roman" w:cs="Times New Roman"/>
                <w:b/>
              </w:rPr>
              <w:t>.</w:t>
            </w:r>
          </w:p>
          <w:p w:rsidR="0005473E" w:rsidRPr="00595438" w:rsidRDefault="0005473E" w:rsidP="00025B2A">
            <w:pPr>
              <w:pStyle w:val="ListeParagraf"/>
              <w:spacing w:after="120"/>
              <w:ind w:left="0"/>
              <w:jc w:val="both"/>
              <w:rPr>
                <w:rFonts w:ascii="Times New Roman" w:hAnsi="Times New Roman" w:cs="Times New Roman"/>
                <w:sz w:val="16"/>
                <w:szCs w:val="16"/>
              </w:rPr>
            </w:pPr>
          </w:p>
          <w:p w:rsidR="0005473E" w:rsidRPr="00595438" w:rsidRDefault="0005473E" w:rsidP="00BB2462">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SORUMLULUKLAR</w:t>
            </w:r>
          </w:p>
          <w:p w:rsidR="00E061A1" w:rsidRDefault="00E061A1" w:rsidP="00E061A1">
            <w:pPr>
              <w:pStyle w:val="AralkYok"/>
              <w:spacing w:after="120"/>
              <w:jc w:val="both"/>
              <w:rPr>
                <w:rFonts w:ascii="Times New Roman" w:hAnsi="Times New Roman"/>
              </w:rPr>
            </w:pPr>
            <w:r>
              <w:rPr>
                <w:rFonts w:ascii="Times New Roman" w:hAnsi="Times New Roman"/>
              </w:rPr>
              <w:t>Bu talimatın uygulanmasından bu cihazla bir çalışmayı yürüten ilgili öğretim üyesi, öğretim üyesi yardımcısı, çalışma yetkisi verilmiş diğer araştırmacılar ve laboratuvar teknisyeni sorumludur.</w:t>
            </w:r>
          </w:p>
          <w:p w:rsidR="0005473E" w:rsidRPr="0019762A" w:rsidRDefault="0019762A" w:rsidP="0019762A">
            <w:pPr>
              <w:pStyle w:val="ListeParagraf"/>
              <w:numPr>
                <w:ilvl w:val="0"/>
                <w:numId w:val="4"/>
              </w:numPr>
              <w:tabs>
                <w:tab w:val="left" w:pos="284"/>
              </w:tabs>
              <w:ind w:left="108" w:firstLine="0"/>
              <w:rPr>
                <w:rFonts w:ascii="Times New Roman" w:hAnsi="Times New Roman" w:cs="Times New Roman"/>
                <w:b/>
              </w:rPr>
            </w:pPr>
            <w:r>
              <w:rPr>
                <w:rFonts w:ascii="Times New Roman" w:hAnsi="Times New Roman" w:cs="Times New Roman"/>
                <w:b/>
              </w:rPr>
              <w:t>UYGULAMA</w:t>
            </w:r>
          </w:p>
          <w:p w:rsidR="0005473E" w:rsidRPr="00595438" w:rsidRDefault="0005473E" w:rsidP="00BB2462">
            <w:pPr>
              <w:pStyle w:val="ListeParagraf"/>
              <w:numPr>
                <w:ilvl w:val="1"/>
                <w:numId w:val="4"/>
              </w:numPr>
              <w:rPr>
                <w:rFonts w:ascii="Times New Roman" w:hAnsi="Times New Roman" w:cs="Times New Roman"/>
                <w:b/>
              </w:rPr>
            </w:pPr>
            <w:r w:rsidRPr="0019762A">
              <w:rPr>
                <w:rFonts w:ascii="Times New Roman" w:hAnsi="Times New Roman" w:cs="Times New Roman"/>
                <w:b/>
              </w:rPr>
              <w:t>Cihazın Kullanımı</w:t>
            </w:r>
          </w:p>
          <w:p w:rsidR="00BB2462" w:rsidRPr="00595438" w:rsidRDefault="00BB2462" w:rsidP="00BB2462">
            <w:pPr>
              <w:pStyle w:val="ListeParagraf"/>
              <w:numPr>
                <w:ilvl w:val="0"/>
                <w:numId w:val="7"/>
              </w:numPr>
              <w:spacing w:after="120" w:line="276" w:lineRule="auto"/>
              <w:jc w:val="both"/>
              <w:rPr>
                <w:rFonts w:ascii="Times New Roman" w:hAnsi="Times New Roman" w:cs="Times New Roman"/>
                <w:b/>
              </w:rPr>
            </w:pPr>
            <w:r w:rsidRPr="00595438">
              <w:rPr>
                <w:rFonts w:ascii="Times New Roman" w:hAnsi="Times New Roman" w:cs="Times New Roman"/>
                <w:b/>
              </w:rPr>
              <w:t>C</w:t>
            </w:r>
            <w:r w:rsidRPr="00595438">
              <w:rPr>
                <w:rFonts w:ascii="Times New Roman" w:hAnsi="Times New Roman" w:cs="Times New Roman"/>
              </w:rPr>
              <w:t>ihaz kapasitesi 3000 kN’dir ve kapasitenin üstünde çalıştırılmamalıdır.</w:t>
            </w:r>
          </w:p>
          <w:p w:rsidR="0005473E" w:rsidRPr="00595438" w:rsidRDefault="0005473E" w:rsidP="00FD63F6">
            <w:pPr>
              <w:pStyle w:val="ListeParagraf"/>
              <w:numPr>
                <w:ilvl w:val="0"/>
                <w:numId w:val="12"/>
              </w:numPr>
              <w:spacing w:after="43" w:line="281" w:lineRule="auto"/>
              <w:jc w:val="both"/>
              <w:rPr>
                <w:rFonts w:ascii="Times New Roman" w:hAnsi="Times New Roman" w:cs="Times New Roman"/>
              </w:rPr>
            </w:pPr>
            <w:r w:rsidRPr="00595438">
              <w:rPr>
                <w:rFonts w:ascii="Times New Roman" w:hAnsi="Times New Roman" w:cs="Times New Roman"/>
              </w:rPr>
              <w:t>Cihaza numuneyi yerleştirmeden önce gerekli aralık ayarlama bloklarını ayarla</w:t>
            </w:r>
            <w:r w:rsidR="00BB2462" w:rsidRPr="00595438">
              <w:rPr>
                <w:rFonts w:ascii="Times New Roman" w:hAnsi="Times New Roman" w:cs="Times New Roman"/>
              </w:rPr>
              <w:t>nır</w:t>
            </w:r>
            <w:r w:rsidRPr="00595438">
              <w:rPr>
                <w:rFonts w:ascii="Times New Roman" w:hAnsi="Times New Roman" w:cs="Times New Roman"/>
              </w:rPr>
              <w:t xml:space="preserve">. Üst yükleme başlığı ile deneyi yapılan numunenin üst yüzeyi arasındaki mesafe 10-30 mm arasında olmalıdır. </w:t>
            </w:r>
          </w:p>
          <w:p w:rsidR="0005473E" w:rsidRPr="00595438" w:rsidRDefault="0005473E" w:rsidP="00FD63F6">
            <w:pPr>
              <w:pStyle w:val="ListeParagraf"/>
              <w:numPr>
                <w:ilvl w:val="0"/>
                <w:numId w:val="12"/>
              </w:numPr>
              <w:jc w:val="both"/>
              <w:rPr>
                <w:rFonts w:ascii="Times New Roman" w:hAnsi="Times New Roman" w:cs="Times New Roman"/>
              </w:rPr>
            </w:pPr>
            <w:r w:rsidRPr="00595438">
              <w:rPr>
                <w:rFonts w:ascii="Times New Roman" w:hAnsi="Times New Roman" w:cs="Times New Roman"/>
              </w:rPr>
              <w:t>Numune alt yükleme başlığının üzerine yerleştiri</w:t>
            </w:r>
            <w:r w:rsidR="00BB2462" w:rsidRPr="00595438">
              <w:rPr>
                <w:rFonts w:ascii="Times New Roman" w:hAnsi="Times New Roman" w:cs="Times New Roman"/>
              </w:rPr>
              <w:t>lir</w:t>
            </w:r>
            <w:r w:rsidR="00034505" w:rsidRPr="00595438">
              <w:rPr>
                <w:rFonts w:ascii="Times New Roman" w:hAnsi="Times New Roman" w:cs="Times New Roman"/>
              </w:rPr>
              <w:t>, merkezlenir</w:t>
            </w:r>
            <w:r w:rsidRPr="00595438">
              <w:rPr>
                <w:rFonts w:ascii="Times New Roman" w:hAnsi="Times New Roman" w:cs="Times New Roman"/>
              </w:rPr>
              <w:t xml:space="preserve">. </w:t>
            </w:r>
          </w:p>
          <w:p w:rsidR="0005473E" w:rsidRPr="00595438" w:rsidRDefault="00595438" w:rsidP="00FD63F6">
            <w:pPr>
              <w:pStyle w:val="ListeParagraf"/>
              <w:numPr>
                <w:ilvl w:val="0"/>
                <w:numId w:val="12"/>
              </w:numPr>
              <w:jc w:val="both"/>
              <w:rPr>
                <w:rFonts w:ascii="Times New Roman" w:hAnsi="Times New Roman" w:cs="Times New Roman"/>
              </w:rPr>
            </w:pPr>
            <w:r w:rsidRPr="00595438">
              <w:rPr>
                <w:rFonts w:ascii="Times New Roman" w:hAnsi="Times New Roman" w:cs="Times New Roman"/>
              </w:rPr>
              <w:t>Ön koruma kapısı</w:t>
            </w:r>
            <w:r w:rsidR="0005473E" w:rsidRPr="00595438">
              <w:rPr>
                <w:rFonts w:ascii="Times New Roman" w:hAnsi="Times New Roman" w:cs="Times New Roman"/>
              </w:rPr>
              <w:t xml:space="preserve"> kapatı</w:t>
            </w:r>
            <w:r w:rsidR="00034505" w:rsidRPr="00595438">
              <w:rPr>
                <w:rFonts w:ascii="Times New Roman" w:hAnsi="Times New Roman" w:cs="Times New Roman"/>
              </w:rPr>
              <w:t>lır.</w:t>
            </w:r>
          </w:p>
          <w:p w:rsidR="00595438" w:rsidRPr="00595438" w:rsidRDefault="00595438" w:rsidP="00595438">
            <w:pPr>
              <w:pStyle w:val="ListeParagraf"/>
              <w:numPr>
                <w:ilvl w:val="0"/>
                <w:numId w:val="12"/>
              </w:numPr>
              <w:jc w:val="both"/>
              <w:rPr>
                <w:rFonts w:ascii="Times New Roman" w:hAnsi="Times New Roman" w:cs="Times New Roman"/>
              </w:rPr>
            </w:pPr>
            <w:r w:rsidRPr="00595438">
              <w:rPr>
                <w:rFonts w:ascii="Times New Roman" w:hAnsi="Times New Roman" w:cs="Times New Roman"/>
              </w:rPr>
              <w:t xml:space="preserve">Deney ekranını görüntülemek için “Menu” tuşuna basılır. </w:t>
            </w:r>
          </w:p>
          <w:p w:rsidR="0005473E" w:rsidRPr="00595438" w:rsidRDefault="00034505" w:rsidP="00FD63F6">
            <w:pPr>
              <w:pStyle w:val="ListeParagraf"/>
              <w:numPr>
                <w:ilvl w:val="0"/>
                <w:numId w:val="12"/>
              </w:numPr>
              <w:jc w:val="both"/>
              <w:rPr>
                <w:rFonts w:ascii="Times New Roman" w:hAnsi="Times New Roman" w:cs="Times New Roman"/>
              </w:rPr>
            </w:pPr>
            <w:r w:rsidRPr="00595438">
              <w:rPr>
                <w:rFonts w:ascii="Times New Roman" w:hAnsi="Times New Roman" w:cs="Times New Roman"/>
              </w:rPr>
              <w:t xml:space="preserve">Numune tipi ve ölçüleri </w:t>
            </w:r>
            <w:r w:rsidR="00595438" w:rsidRPr="00595438">
              <w:rPr>
                <w:rFonts w:ascii="Times New Roman" w:hAnsi="Times New Roman" w:cs="Times New Roman"/>
              </w:rPr>
              <w:t>girilir</w:t>
            </w:r>
            <w:r w:rsidRPr="00595438">
              <w:rPr>
                <w:rFonts w:ascii="Times New Roman" w:hAnsi="Times New Roman" w:cs="Times New Roman"/>
              </w:rPr>
              <w:t>.</w:t>
            </w:r>
          </w:p>
          <w:p w:rsidR="0005473E" w:rsidRPr="00595438" w:rsidRDefault="0005473E" w:rsidP="00FD63F6">
            <w:pPr>
              <w:pStyle w:val="ListeParagraf"/>
              <w:numPr>
                <w:ilvl w:val="0"/>
                <w:numId w:val="12"/>
              </w:numPr>
              <w:jc w:val="both"/>
              <w:rPr>
                <w:rFonts w:ascii="Times New Roman" w:hAnsi="Times New Roman" w:cs="Times New Roman"/>
              </w:rPr>
            </w:pPr>
            <w:r w:rsidRPr="00595438">
              <w:rPr>
                <w:rFonts w:ascii="Times New Roman" w:hAnsi="Times New Roman" w:cs="Times New Roman"/>
              </w:rPr>
              <w:t>Deneyi başlatmak için “Start” tuşuna bası</w:t>
            </w:r>
            <w:r w:rsidR="00034505" w:rsidRPr="00595438">
              <w:rPr>
                <w:rFonts w:ascii="Times New Roman" w:hAnsi="Times New Roman" w:cs="Times New Roman"/>
              </w:rPr>
              <w:t>lır</w:t>
            </w:r>
            <w:r w:rsidRPr="00595438">
              <w:rPr>
                <w:rFonts w:ascii="Times New Roman" w:hAnsi="Times New Roman" w:cs="Times New Roman"/>
              </w:rPr>
              <w:t xml:space="preserve">. </w:t>
            </w:r>
          </w:p>
          <w:p w:rsidR="00034505" w:rsidRPr="00595438" w:rsidRDefault="00034505" w:rsidP="00034505">
            <w:pPr>
              <w:pStyle w:val="ListeParagraf"/>
              <w:numPr>
                <w:ilvl w:val="0"/>
                <w:numId w:val="12"/>
              </w:numPr>
              <w:jc w:val="both"/>
              <w:rPr>
                <w:rFonts w:ascii="Times New Roman" w:hAnsi="Times New Roman" w:cs="Times New Roman"/>
              </w:rPr>
            </w:pPr>
            <w:r w:rsidRPr="00595438">
              <w:rPr>
                <w:rFonts w:ascii="Times New Roman" w:hAnsi="Times New Roman" w:cs="Times New Roman"/>
              </w:rPr>
              <w:t>Deney sonunda yük otomatik olarak kesilir.</w:t>
            </w:r>
          </w:p>
          <w:p w:rsidR="0005473E" w:rsidRPr="00595438" w:rsidRDefault="0005473E" w:rsidP="00034505">
            <w:pPr>
              <w:pStyle w:val="ListeParagraf"/>
              <w:numPr>
                <w:ilvl w:val="0"/>
                <w:numId w:val="12"/>
              </w:numPr>
              <w:jc w:val="both"/>
              <w:rPr>
                <w:rFonts w:ascii="Times New Roman" w:hAnsi="Times New Roman" w:cs="Times New Roman"/>
              </w:rPr>
            </w:pPr>
            <w:r w:rsidRPr="00595438">
              <w:rPr>
                <w:rFonts w:ascii="Times New Roman" w:hAnsi="Times New Roman" w:cs="Times New Roman"/>
              </w:rPr>
              <w:t>Deney sonucunda elde edilen Load (kN) ve/veya Stress  (Mpa) değerlerini kaydedi</w:t>
            </w:r>
            <w:r w:rsidR="00034505" w:rsidRPr="00595438">
              <w:rPr>
                <w:rFonts w:ascii="Times New Roman" w:hAnsi="Times New Roman" w:cs="Times New Roman"/>
              </w:rPr>
              <w:t>lir</w:t>
            </w:r>
            <w:r w:rsidRPr="00595438">
              <w:rPr>
                <w:rFonts w:ascii="Times New Roman" w:hAnsi="Times New Roman" w:cs="Times New Roman"/>
              </w:rPr>
              <w:t xml:space="preserve">. </w:t>
            </w:r>
          </w:p>
          <w:p w:rsidR="0005473E" w:rsidRPr="00595438" w:rsidRDefault="0005473E" w:rsidP="00FD63F6">
            <w:pPr>
              <w:jc w:val="both"/>
              <w:rPr>
                <w:rFonts w:ascii="Times New Roman" w:hAnsi="Times New Roman" w:cs="Times New Roman"/>
              </w:rPr>
            </w:pPr>
          </w:p>
          <w:p w:rsidR="0005473E" w:rsidRPr="00595438" w:rsidRDefault="0005473E" w:rsidP="00BB2462">
            <w:pPr>
              <w:pStyle w:val="ListeParagraf"/>
              <w:numPr>
                <w:ilvl w:val="1"/>
                <w:numId w:val="4"/>
              </w:numPr>
              <w:rPr>
                <w:rFonts w:ascii="Times New Roman" w:hAnsi="Times New Roman" w:cs="Times New Roman"/>
                <w:b/>
              </w:rPr>
            </w:pPr>
            <w:r w:rsidRPr="00595438">
              <w:rPr>
                <w:rFonts w:ascii="Times New Roman" w:hAnsi="Times New Roman" w:cs="Times New Roman"/>
                <w:b/>
              </w:rPr>
              <w:t>Cihazın Bakımı</w:t>
            </w:r>
          </w:p>
          <w:p w:rsidR="0005473E" w:rsidRPr="00595438" w:rsidRDefault="0005473E" w:rsidP="00595438">
            <w:pPr>
              <w:ind w:left="1031"/>
              <w:jc w:val="both"/>
              <w:rPr>
                <w:rFonts w:ascii="Times New Roman" w:hAnsi="Times New Roman" w:cs="Times New Roman"/>
              </w:rPr>
            </w:pPr>
            <w:r w:rsidRPr="00595438">
              <w:rPr>
                <w:rFonts w:ascii="Times New Roman" w:hAnsi="Times New Roman" w:cs="Times New Roman"/>
              </w:rPr>
              <w:t xml:space="preserve">Kullanıcının güvenliği için </w:t>
            </w:r>
            <w:r w:rsidRPr="00595438">
              <w:rPr>
                <w:rFonts w:ascii="Times New Roman" w:hAnsi="Times New Roman" w:cs="Times New Roman"/>
                <w:u w:val="single" w:color="000000"/>
              </w:rPr>
              <w:t>herhangi bir bakıma</w:t>
            </w:r>
            <w:r w:rsidRPr="00595438">
              <w:rPr>
                <w:rFonts w:ascii="Times New Roman" w:hAnsi="Times New Roman" w:cs="Times New Roman"/>
              </w:rPr>
              <w:t xml:space="preserve"> başlamadan önce ünitenin kapatılmış olması ve ana kablonun çıkarılmış olması gerekmektedir. Deneye başlamadan önce pistonun ve yükleme başlıklarının temiz olup olmadığını kontrol ediniz. Temiz değilse gerekli temizliği yapınız. Tozluğun kıvrımları arasında kalan numune kalıntıları varsa, hidrolik pistonu yükselterek temizleyebilirsiniz. Ayrıca, hidrolik pistonun etrafını da numune kalıntılarından temizleyiniz. </w:t>
            </w:r>
          </w:p>
          <w:p w:rsidR="0005473E" w:rsidRPr="00AA1CCA" w:rsidRDefault="0005473E" w:rsidP="00025B2A">
            <w:pPr>
              <w:spacing w:line="360" w:lineRule="auto"/>
              <w:rPr>
                <w:rFonts w:ascii="Times New Roman" w:hAnsi="Times New Roman" w:cs="Times New Roman"/>
                <w:b/>
                <w:sz w:val="16"/>
                <w:szCs w:val="16"/>
              </w:rPr>
            </w:pPr>
          </w:p>
          <w:p w:rsidR="00227D4D" w:rsidRPr="00595438" w:rsidRDefault="00227D4D" w:rsidP="00227D4D">
            <w:pPr>
              <w:pStyle w:val="ListeParagraf"/>
              <w:numPr>
                <w:ilvl w:val="1"/>
                <w:numId w:val="4"/>
              </w:numPr>
              <w:rPr>
                <w:rFonts w:ascii="Times New Roman" w:hAnsi="Times New Roman" w:cs="Times New Roman"/>
                <w:b/>
              </w:rPr>
            </w:pPr>
            <w:r w:rsidRPr="00595438">
              <w:rPr>
                <w:rFonts w:ascii="Times New Roman" w:hAnsi="Times New Roman" w:cs="Times New Roman"/>
                <w:b/>
              </w:rPr>
              <w:t>Güvenlik Önlemleri</w:t>
            </w:r>
          </w:p>
          <w:p w:rsidR="00227D4D" w:rsidRDefault="00227D4D" w:rsidP="00227D4D">
            <w:pPr>
              <w:pStyle w:val="ListeParagraf"/>
              <w:numPr>
                <w:ilvl w:val="0"/>
                <w:numId w:val="12"/>
              </w:numPr>
              <w:jc w:val="both"/>
              <w:rPr>
                <w:rFonts w:ascii="Times New Roman" w:hAnsi="Times New Roman" w:cs="Times New Roman"/>
              </w:rPr>
            </w:pPr>
            <w:r w:rsidRPr="00595438">
              <w:rPr>
                <w:rFonts w:ascii="Times New Roman" w:hAnsi="Times New Roman" w:cs="Times New Roman"/>
              </w:rPr>
              <w:t>Deneye başlamadan önce ön koruma kapısı kapatılmalıdır.</w:t>
            </w:r>
          </w:p>
          <w:p w:rsidR="00595438" w:rsidRPr="00AA1CCA" w:rsidRDefault="00D9709C" w:rsidP="00595438">
            <w:pPr>
              <w:pStyle w:val="ListeParagraf"/>
              <w:jc w:val="both"/>
              <w:rPr>
                <w:rFonts w:ascii="Times New Roman" w:hAnsi="Times New Roman" w:cs="Times New Roman"/>
                <w:sz w:val="16"/>
                <w:szCs w:val="16"/>
              </w:rPr>
            </w:pPr>
            <w:r>
              <w:rPr>
                <w:rFonts w:ascii="Times New Roman" w:hAnsi="Times New Roman" w:cs="Times New Roman"/>
                <w:noProof/>
                <w:sz w:val="16"/>
                <w:szCs w:val="16"/>
                <w:lang w:eastAsia="tr-TR"/>
              </w:rPr>
              <w:drawing>
                <wp:anchor distT="0" distB="0" distL="114300" distR="114300" simplePos="0" relativeHeight="251669504" behindDoc="1" locked="0" layoutInCell="1" allowOverlap="1">
                  <wp:simplePos x="0" y="0"/>
                  <wp:positionH relativeFrom="column">
                    <wp:posOffset>3715385</wp:posOffset>
                  </wp:positionH>
                  <wp:positionV relativeFrom="paragraph">
                    <wp:posOffset>-5450840</wp:posOffset>
                  </wp:positionV>
                  <wp:extent cx="2179955" cy="1717040"/>
                  <wp:effectExtent l="19050" t="0" r="0" b="0"/>
                  <wp:wrapTight wrapText="bothSides">
                    <wp:wrapPolygon edited="0">
                      <wp:start x="-189" y="0"/>
                      <wp:lineTo x="-189" y="21328"/>
                      <wp:lineTo x="21518" y="21328"/>
                      <wp:lineTo x="21518" y="0"/>
                      <wp:lineTo x="-189" y="0"/>
                    </wp:wrapPolygon>
                  </wp:wrapTight>
                  <wp:docPr id="10" name="Picture 4" descr="C:\Users\MehmetOzan\AppData\Local\Microsoft\Windows\Temporary Internet Files\Content.Word\20150505_100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hmetOzan\AppData\Local\Microsoft\Windows\Temporary Internet Files\Content.Word\20150505_100820.jpg"/>
                          <pic:cNvPicPr>
                            <a:picLocks noChangeAspect="1" noChangeArrowheads="1"/>
                          </pic:cNvPicPr>
                        </pic:nvPicPr>
                        <pic:blipFill>
                          <a:blip r:embed="rId9" cstate="print"/>
                          <a:srcRect l="15641" r="13094"/>
                          <a:stretch>
                            <a:fillRect/>
                          </a:stretch>
                        </pic:blipFill>
                        <pic:spPr bwMode="auto">
                          <a:xfrm>
                            <a:off x="0" y="0"/>
                            <a:ext cx="2179955" cy="1717040"/>
                          </a:xfrm>
                          <a:prstGeom prst="rect">
                            <a:avLst/>
                          </a:prstGeom>
                          <a:noFill/>
                          <a:ln w="9525">
                            <a:noFill/>
                            <a:miter lim="800000"/>
                            <a:headEnd/>
                            <a:tailEnd/>
                          </a:ln>
                        </pic:spPr>
                      </pic:pic>
                    </a:graphicData>
                  </a:graphic>
                </wp:anchor>
              </w:drawing>
            </w:r>
          </w:p>
          <w:p w:rsidR="00227D4D" w:rsidRPr="00AA1CCA" w:rsidRDefault="00227D4D" w:rsidP="00B232C9">
            <w:pPr>
              <w:spacing w:after="73"/>
              <w:ind w:left="1031"/>
              <w:jc w:val="both"/>
              <w:rPr>
                <w:rFonts w:ascii="Times New Roman" w:hAnsi="Times New Roman" w:cs="Times New Roman"/>
                <w:b/>
                <w:sz w:val="16"/>
                <w:szCs w:val="16"/>
              </w:rPr>
            </w:pPr>
            <w:r w:rsidRPr="00595438">
              <w:rPr>
                <w:rFonts w:ascii="Times New Roman" w:hAnsi="Times New Roman" w:cs="Times New Roman"/>
                <w:b/>
              </w:rPr>
              <w:t xml:space="preserve">ACİL DURUMLARDA CİHAZI DURDURMAK İÇİN KIRMIZI STOP DÜĞMESİNE BASILMALI VE LABORATUVAR </w:t>
            </w:r>
            <w:r w:rsidR="00013D1E">
              <w:rPr>
                <w:rFonts w:ascii="Times New Roman" w:hAnsi="Times New Roman" w:cs="Times New Roman"/>
                <w:b/>
              </w:rPr>
              <w:t xml:space="preserve">TEKNİSYENİNE HABER VERİLMELİDİR! KORUYUCU GÖZLÜK KULLANILMALIDIR. YÜKSEK ENERJİ İLE PATLAMA RİSKİ OLAN NUMUNELERİN TESTİNDE KORUYUCU BARİYER TEŞKİL EDİLMELİ, BARET KULLANILMALIDIR. </w:t>
            </w:r>
            <w:r w:rsidR="00013D1E">
              <w:rPr>
                <w:rFonts w:ascii="Times New Roman" w:hAnsi="Times New Roman" w:cs="Times New Roman"/>
                <w:b/>
                <w:noProof/>
                <w:sz w:val="16"/>
                <w:szCs w:val="16"/>
                <w:lang w:eastAsia="tr-TR"/>
              </w:rPr>
              <w:drawing>
                <wp:anchor distT="0" distB="0" distL="114300" distR="114300" simplePos="0" relativeHeight="251668480" behindDoc="0" locked="0" layoutInCell="1" allowOverlap="0">
                  <wp:simplePos x="0" y="0"/>
                  <wp:positionH relativeFrom="column">
                    <wp:posOffset>63500</wp:posOffset>
                  </wp:positionH>
                  <wp:positionV relativeFrom="paragraph">
                    <wp:posOffset>-631190</wp:posOffset>
                  </wp:positionV>
                  <wp:extent cx="466090" cy="481330"/>
                  <wp:effectExtent l="0" t="0" r="0" b="0"/>
                  <wp:wrapSquare wrapText="bothSides"/>
                  <wp:docPr id="6" name="Picture 12236"/>
                  <wp:cNvGraphicFramePr/>
                  <a:graphic xmlns:a="http://schemas.openxmlformats.org/drawingml/2006/main">
                    <a:graphicData uri="http://schemas.openxmlformats.org/drawingml/2006/picture">
                      <pic:pic xmlns:pic="http://schemas.openxmlformats.org/drawingml/2006/picture">
                        <pic:nvPicPr>
                          <pic:cNvPr id="12236" name="Picture 12236"/>
                          <pic:cNvPicPr/>
                        </pic:nvPicPr>
                        <pic:blipFill>
                          <a:blip r:embed="rId10" cstate="print"/>
                          <a:stretch>
                            <a:fillRect/>
                          </a:stretch>
                        </pic:blipFill>
                        <pic:spPr>
                          <a:xfrm>
                            <a:off x="0" y="0"/>
                            <a:ext cx="466090" cy="481330"/>
                          </a:xfrm>
                          <a:prstGeom prst="rect">
                            <a:avLst/>
                          </a:prstGeom>
                        </pic:spPr>
                      </pic:pic>
                    </a:graphicData>
                  </a:graphic>
                </wp:anchor>
              </w:drawing>
            </w:r>
            <w:r w:rsidR="00D9709C">
              <w:rPr>
                <w:rFonts w:ascii="Times New Roman" w:hAnsi="Times New Roman" w:cs="Times New Roman"/>
                <w:b/>
                <w:noProof/>
                <w:sz w:val="16"/>
                <w:szCs w:val="16"/>
                <w:lang w:eastAsia="tr-TR"/>
              </w:rPr>
              <w:drawing>
                <wp:anchor distT="0" distB="0" distL="114300" distR="114300" simplePos="0" relativeHeight="251667456" behindDoc="0" locked="0" layoutInCell="1" allowOverlap="0">
                  <wp:simplePos x="0" y="0"/>
                  <wp:positionH relativeFrom="column">
                    <wp:posOffset>62865</wp:posOffset>
                  </wp:positionH>
                  <wp:positionV relativeFrom="paragraph">
                    <wp:posOffset>-1659890</wp:posOffset>
                  </wp:positionV>
                  <wp:extent cx="473710" cy="481330"/>
                  <wp:effectExtent l="19050" t="0" r="2540" b="0"/>
                  <wp:wrapSquare wrapText="bothSides"/>
                  <wp:docPr id="5" name="Picture 12236"/>
                  <wp:cNvGraphicFramePr/>
                  <a:graphic xmlns:a="http://schemas.openxmlformats.org/drawingml/2006/main">
                    <a:graphicData uri="http://schemas.openxmlformats.org/drawingml/2006/picture">
                      <pic:pic xmlns:pic="http://schemas.openxmlformats.org/drawingml/2006/picture">
                        <pic:nvPicPr>
                          <pic:cNvPr id="12236" name="Picture 12236"/>
                          <pic:cNvPicPr/>
                        </pic:nvPicPr>
                        <pic:blipFill>
                          <a:blip r:embed="rId10" cstate="print"/>
                          <a:stretch>
                            <a:fillRect/>
                          </a:stretch>
                        </pic:blipFill>
                        <pic:spPr>
                          <a:xfrm>
                            <a:off x="0" y="0"/>
                            <a:ext cx="473710" cy="481330"/>
                          </a:xfrm>
                          <a:prstGeom prst="rect">
                            <a:avLst/>
                          </a:prstGeom>
                        </pic:spPr>
                      </pic:pic>
                    </a:graphicData>
                  </a:graphic>
                </wp:anchor>
              </w:drawing>
            </w:r>
          </w:p>
          <w:p w:rsidR="00227D4D" w:rsidRPr="00595438" w:rsidRDefault="00227D4D" w:rsidP="00227D4D">
            <w:pPr>
              <w:pStyle w:val="ListeParagraf"/>
              <w:numPr>
                <w:ilvl w:val="0"/>
                <w:numId w:val="4"/>
              </w:numPr>
              <w:tabs>
                <w:tab w:val="left" w:pos="284"/>
              </w:tabs>
              <w:ind w:left="108" w:firstLine="0"/>
              <w:rPr>
                <w:rFonts w:ascii="Times New Roman" w:hAnsi="Times New Roman" w:cs="Times New Roman"/>
                <w:b/>
              </w:rPr>
            </w:pPr>
            <w:r w:rsidRPr="00595438">
              <w:rPr>
                <w:rFonts w:ascii="Times New Roman" w:hAnsi="Times New Roman" w:cs="Times New Roman"/>
                <w:b/>
              </w:rPr>
              <w:t>İLGİLİ DÖKÜMANLAR</w:t>
            </w:r>
          </w:p>
          <w:p w:rsidR="0005473E" w:rsidRPr="00595438" w:rsidRDefault="00227D4D" w:rsidP="0075195D">
            <w:pPr>
              <w:tabs>
                <w:tab w:val="left" w:pos="284"/>
              </w:tabs>
              <w:rPr>
                <w:rFonts w:ascii="Times New Roman" w:hAnsi="Times New Roman" w:cs="Times New Roman"/>
                <w:b/>
                <w:sz w:val="2"/>
                <w:szCs w:val="24"/>
              </w:rPr>
            </w:pPr>
            <w:r w:rsidRPr="00595438">
              <w:rPr>
                <w:rFonts w:ascii="Times New Roman" w:hAnsi="Times New Roman" w:cs="Times New Roman"/>
              </w:rPr>
              <w:t xml:space="preserve">Firma tarafından verilmiş cihaza ait kullanım kılavuzları. </w:t>
            </w: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p w:rsidR="0005473E" w:rsidRPr="00595438" w:rsidRDefault="0005473E" w:rsidP="0075195D">
            <w:pPr>
              <w:tabs>
                <w:tab w:val="left" w:pos="284"/>
              </w:tabs>
              <w:rPr>
                <w:rFonts w:ascii="Times New Roman" w:hAnsi="Times New Roman" w:cs="Times New Roman"/>
                <w:b/>
                <w:sz w:val="2"/>
                <w:szCs w:val="24"/>
              </w:rPr>
            </w:pPr>
          </w:p>
        </w:tc>
      </w:tr>
      <w:tr w:rsidR="0005473E" w:rsidTr="0075195D">
        <w:tblPrEx>
          <w:tblCellMar>
            <w:left w:w="70" w:type="dxa"/>
            <w:right w:w="70" w:type="dxa"/>
          </w:tblCellMar>
          <w:tblLook w:val="0000" w:firstRow="0" w:lastRow="0" w:firstColumn="0" w:lastColumn="0" w:noHBand="0" w:noVBand="0"/>
        </w:tblPrEx>
        <w:trPr>
          <w:trHeight w:val="1126"/>
        </w:trPr>
        <w:tc>
          <w:tcPr>
            <w:tcW w:w="9800" w:type="dxa"/>
            <w:gridSpan w:val="4"/>
          </w:tcPr>
          <w:p w:rsidR="0005473E" w:rsidRPr="00595438" w:rsidRDefault="0005473E" w:rsidP="0075195D">
            <w:pPr>
              <w:spacing w:after="200" w:line="276" w:lineRule="auto"/>
              <w:ind w:left="468"/>
              <w:rPr>
                <w:rFonts w:ascii="Times New Roman" w:hAnsi="Times New Roman" w:cs="Times New Roman"/>
                <w:b/>
                <w:sz w:val="2"/>
                <w:szCs w:val="24"/>
              </w:rPr>
            </w:pPr>
          </w:p>
          <w:p w:rsidR="00426965" w:rsidRPr="006E4CA1" w:rsidRDefault="00426965" w:rsidP="00426965">
            <w:pPr>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69198A">
              <w:rPr>
                <w:rFonts w:ascii="Times New Roman" w:hAnsi="Times New Roman" w:cs="Times New Roman"/>
                <w:sz w:val="24"/>
                <w:szCs w:val="24"/>
              </w:rPr>
              <w:t>Hazırlayan                                    Sistem Onayı                                         Yürürlük Onayı</w:t>
            </w:r>
          </w:p>
          <w:p w:rsidR="0005473E" w:rsidRPr="0075195D" w:rsidRDefault="00426965" w:rsidP="002D3A15">
            <w:pPr>
              <w:rPr>
                <w:rFonts w:ascii="Times New Roman" w:hAnsi="Times New Roman" w:cs="Times New Roman"/>
                <w:sz w:val="24"/>
                <w:szCs w:val="24"/>
              </w:rPr>
            </w:pPr>
            <w:r>
              <w:rPr>
                <w:rFonts w:ascii="Times New Roman" w:hAnsi="Times New Roman" w:cs="Times New Roman"/>
                <w:sz w:val="24"/>
                <w:szCs w:val="24"/>
              </w:rPr>
              <w:t xml:space="preserve">    </w:t>
            </w:r>
            <w:r w:rsidR="00015D2C">
              <w:rPr>
                <w:rFonts w:ascii="Times New Roman" w:hAnsi="Times New Roman"/>
                <w:sz w:val="24"/>
                <w:szCs w:val="24"/>
              </w:rPr>
              <w:t>Nezaket YILDIZ                         Prof</w:t>
            </w:r>
            <w:r w:rsidR="005F0964">
              <w:rPr>
                <w:rFonts w:ascii="Times New Roman" w:hAnsi="Times New Roman"/>
                <w:sz w:val="24"/>
                <w:szCs w:val="24"/>
              </w:rPr>
              <w:t xml:space="preserve">. Dr. </w:t>
            </w:r>
            <w:r w:rsidR="002D3A15">
              <w:rPr>
                <w:rFonts w:ascii="Times New Roman" w:hAnsi="Times New Roman"/>
                <w:sz w:val="24"/>
                <w:szCs w:val="24"/>
              </w:rPr>
              <w:t>İhsan KAYA</w:t>
            </w:r>
            <w:r w:rsidR="005F0964">
              <w:rPr>
                <w:rFonts w:ascii="Times New Roman" w:hAnsi="Times New Roman"/>
                <w:sz w:val="24"/>
                <w:szCs w:val="24"/>
              </w:rPr>
              <w:t xml:space="preserve">           </w:t>
            </w:r>
            <w:r w:rsidR="00015D2C">
              <w:rPr>
                <w:rFonts w:ascii="Times New Roman" w:hAnsi="Times New Roman"/>
                <w:sz w:val="24"/>
                <w:szCs w:val="24"/>
              </w:rPr>
              <w:t xml:space="preserve"> </w:t>
            </w:r>
            <w:r w:rsidR="002D3A15">
              <w:rPr>
                <w:rFonts w:ascii="Times New Roman" w:hAnsi="Times New Roman"/>
                <w:sz w:val="24"/>
                <w:szCs w:val="24"/>
              </w:rPr>
              <w:t>Prof. Dr. Umut Rıfat TUZKAYA</w:t>
            </w:r>
            <w:bookmarkStart w:id="0" w:name="_GoBack"/>
            <w:bookmarkEnd w:id="0"/>
            <w:r w:rsidR="005F0964">
              <w:rPr>
                <w:rFonts w:ascii="Times New Roman" w:hAnsi="Times New Roman"/>
                <w:sz w:val="24"/>
                <w:szCs w:val="24"/>
              </w:rPr>
              <w:t xml:space="preserve">           </w:t>
            </w:r>
          </w:p>
        </w:tc>
      </w:tr>
    </w:tbl>
    <w:p w:rsidR="00FB5EC2" w:rsidRPr="00FB5EC2" w:rsidRDefault="00FB5EC2" w:rsidP="0075195D">
      <w:pPr>
        <w:rPr>
          <w:rFonts w:ascii="Times New Roman" w:hAnsi="Times New Roman" w:cs="Times New Roman"/>
          <w:b/>
          <w:sz w:val="24"/>
          <w:szCs w:val="24"/>
        </w:rPr>
      </w:pPr>
    </w:p>
    <w:sectPr w:rsidR="00FB5EC2" w:rsidRPr="00FB5EC2" w:rsidSect="0075195D">
      <w:pgSz w:w="11906" w:h="16838"/>
      <w:pgMar w:top="284"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3C8" w:rsidRDefault="007D53C8" w:rsidP="008C2477">
      <w:pPr>
        <w:spacing w:after="0" w:line="240" w:lineRule="auto"/>
      </w:pPr>
      <w:r>
        <w:separator/>
      </w:r>
    </w:p>
  </w:endnote>
  <w:endnote w:type="continuationSeparator" w:id="0">
    <w:p w:rsidR="007D53C8" w:rsidRDefault="007D53C8" w:rsidP="008C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3C8" w:rsidRDefault="007D53C8" w:rsidP="008C2477">
      <w:pPr>
        <w:spacing w:after="0" w:line="240" w:lineRule="auto"/>
      </w:pPr>
      <w:r>
        <w:separator/>
      </w:r>
    </w:p>
  </w:footnote>
  <w:footnote w:type="continuationSeparator" w:id="0">
    <w:p w:rsidR="007D53C8" w:rsidRDefault="007D53C8" w:rsidP="008C2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767D"/>
    <w:multiLevelType w:val="hybridMultilevel"/>
    <w:tmpl w:val="D5EAF98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B874B49"/>
    <w:multiLevelType w:val="hybridMultilevel"/>
    <w:tmpl w:val="E3D86E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F526DD"/>
    <w:multiLevelType w:val="hybridMultilevel"/>
    <w:tmpl w:val="156AF282"/>
    <w:lvl w:ilvl="0" w:tplc="016CE06C">
      <w:start w:val="1"/>
      <w:numFmt w:val="bullet"/>
      <w:lvlText w:val=""/>
      <w:lvlJc w:val="left"/>
      <w:pPr>
        <w:ind w:left="1146" w:hanging="360"/>
      </w:pPr>
      <w:rPr>
        <w:rFonts w:ascii="Symbol" w:hAnsi="Symbol" w:hint="default"/>
        <w:color w:val="auto"/>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261117EB"/>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C61258"/>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A3A2CFE"/>
    <w:multiLevelType w:val="hybridMultilevel"/>
    <w:tmpl w:val="9ADC8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C731E4"/>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5A149F"/>
    <w:multiLevelType w:val="hybridMultilevel"/>
    <w:tmpl w:val="9C3E6054"/>
    <w:lvl w:ilvl="0" w:tplc="F1003160">
      <w:start w:val="1"/>
      <w:numFmt w:val="bullet"/>
      <w:lvlText w:val=""/>
      <w:lvlJc w:val="left"/>
      <w:pPr>
        <w:ind w:left="14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BE83692">
      <w:start w:val="1"/>
      <w:numFmt w:val="bullet"/>
      <w:lvlText w:val="o"/>
      <w:lvlJc w:val="left"/>
      <w:pPr>
        <w:ind w:left="17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A7CF114">
      <w:start w:val="1"/>
      <w:numFmt w:val="bullet"/>
      <w:lvlText w:val="▪"/>
      <w:lvlJc w:val="left"/>
      <w:pPr>
        <w:ind w:left="2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B6F722">
      <w:start w:val="1"/>
      <w:numFmt w:val="bullet"/>
      <w:lvlText w:val="•"/>
      <w:lvlJc w:val="left"/>
      <w:pPr>
        <w:ind w:left="3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10E4190">
      <w:start w:val="1"/>
      <w:numFmt w:val="bullet"/>
      <w:lvlText w:val="o"/>
      <w:lvlJc w:val="left"/>
      <w:pPr>
        <w:ind w:left="3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3AE1266">
      <w:start w:val="1"/>
      <w:numFmt w:val="bullet"/>
      <w:lvlText w:val="▪"/>
      <w:lvlJc w:val="left"/>
      <w:pPr>
        <w:ind w:left="46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914E5F0">
      <w:start w:val="1"/>
      <w:numFmt w:val="bullet"/>
      <w:lvlText w:val="•"/>
      <w:lvlJc w:val="left"/>
      <w:pPr>
        <w:ind w:left="5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08D3DA">
      <w:start w:val="1"/>
      <w:numFmt w:val="bullet"/>
      <w:lvlText w:val="o"/>
      <w:lvlJc w:val="left"/>
      <w:pPr>
        <w:ind w:left="60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CE52FE">
      <w:start w:val="1"/>
      <w:numFmt w:val="bullet"/>
      <w:lvlText w:val="▪"/>
      <w:lvlJc w:val="left"/>
      <w:pPr>
        <w:ind w:left="6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5A831367"/>
    <w:multiLevelType w:val="hybridMultilevel"/>
    <w:tmpl w:val="EC54D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D430B7"/>
    <w:multiLevelType w:val="hybridMultilevel"/>
    <w:tmpl w:val="14960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93C0220"/>
    <w:multiLevelType w:val="hybridMultilevel"/>
    <w:tmpl w:val="7E68C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34B637D"/>
    <w:multiLevelType w:val="multilevel"/>
    <w:tmpl w:val="07280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86338A1"/>
    <w:multiLevelType w:val="hybridMultilevel"/>
    <w:tmpl w:val="907C7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AD50C61"/>
    <w:multiLevelType w:val="hybridMultilevel"/>
    <w:tmpl w:val="814CE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C4E222B"/>
    <w:multiLevelType w:val="hybridMultilevel"/>
    <w:tmpl w:val="0D500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4"/>
  </w:num>
  <w:num w:numId="5">
    <w:abstractNumId w:val="0"/>
  </w:num>
  <w:num w:numId="6">
    <w:abstractNumId w:val="9"/>
  </w:num>
  <w:num w:numId="7">
    <w:abstractNumId w:val="8"/>
  </w:num>
  <w:num w:numId="8">
    <w:abstractNumId w:val="11"/>
  </w:num>
  <w:num w:numId="9">
    <w:abstractNumId w:val="12"/>
  </w:num>
  <w:num w:numId="10">
    <w:abstractNumId w:val="2"/>
  </w:num>
  <w:num w:numId="11">
    <w:abstractNumId w:val="7"/>
  </w:num>
  <w:num w:numId="12">
    <w:abstractNumId w:val="13"/>
  </w:num>
  <w:num w:numId="13">
    <w:abstractNumId w:val="1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54CC"/>
    <w:rsid w:val="00013D1E"/>
    <w:rsid w:val="00015D2C"/>
    <w:rsid w:val="0001601B"/>
    <w:rsid w:val="00025B2A"/>
    <w:rsid w:val="00034505"/>
    <w:rsid w:val="0004116A"/>
    <w:rsid w:val="0005473E"/>
    <w:rsid w:val="0007395D"/>
    <w:rsid w:val="000A1757"/>
    <w:rsid w:val="00100F49"/>
    <w:rsid w:val="001765E9"/>
    <w:rsid w:val="0019485B"/>
    <w:rsid w:val="0019762A"/>
    <w:rsid w:val="001A43E4"/>
    <w:rsid w:val="00227D4D"/>
    <w:rsid w:val="00285BCB"/>
    <w:rsid w:val="002A01CE"/>
    <w:rsid w:val="002C18E3"/>
    <w:rsid w:val="002D3A15"/>
    <w:rsid w:val="003E42F3"/>
    <w:rsid w:val="00404C2F"/>
    <w:rsid w:val="00426965"/>
    <w:rsid w:val="004E0DD4"/>
    <w:rsid w:val="004E492B"/>
    <w:rsid w:val="004E7438"/>
    <w:rsid w:val="005209F9"/>
    <w:rsid w:val="00572726"/>
    <w:rsid w:val="00595438"/>
    <w:rsid w:val="005D3516"/>
    <w:rsid w:val="005F0964"/>
    <w:rsid w:val="00607952"/>
    <w:rsid w:val="0064192A"/>
    <w:rsid w:val="006B4545"/>
    <w:rsid w:val="006E4CA1"/>
    <w:rsid w:val="0075195D"/>
    <w:rsid w:val="007A54CC"/>
    <w:rsid w:val="007D53C8"/>
    <w:rsid w:val="0082570B"/>
    <w:rsid w:val="00852D2F"/>
    <w:rsid w:val="008C2477"/>
    <w:rsid w:val="009B29C2"/>
    <w:rsid w:val="009F53BA"/>
    <w:rsid w:val="00A37EC2"/>
    <w:rsid w:val="00AA1CCA"/>
    <w:rsid w:val="00AE342B"/>
    <w:rsid w:val="00AF0622"/>
    <w:rsid w:val="00AF1BD2"/>
    <w:rsid w:val="00B02B84"/>
    <w:rsid w:val="00B07582"/>
    <w:rsid w:val="00B232C9"/>
    <w:rsid w:val="00B33328"/>
    <w:rsid w:val="00BA1946"/>
    <w:rsid w:val="00BB2462"/>
    <w:rsid w:val="00BC0767"/>
    <w:rsid w:val="00BD7CDC"/>
    <w:rsid w:val="00BE2E51"/>
    <w:rsid w:val="00C31419"/>
    <w:rsid w:val="00C371D4"/>
    <w:rsid w:val="00C86A2E"/>
    <w:rsid w:val="00C875DA"/>
    <w:rsid w:val="00D208FA"/>
    <w:rsid w:val="00D37021"/>
    <w:rsid w:val="00D71714"/>
    <w:rsid w:val="00D9709C"/>
    <w:rsid w:val="00DB48D2"/>
    <w:rsid w:val="00E061A1"/>
    <w:rsid w:val="00E45119"/>
    <w:rsid w:val="00EF47D3"/>
    <w:rsid w:val="00F7167F"/>
    <w:rsid w:val="00FB5EC2"/>
    <w:rsid w:val="00FD63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AEC44-84EA-410A-A59E-428EDE50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C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54CC"/>
    <w:pPr>
      <w:ind w:left="720"/>
      <w:contextualSpacing/>
    </w:pPr>
  </w:style>
  <w:style w:type="table" w:styleId="TabloKlavuzu">
    <w:name w:val="Table Grid"/>
    <w:basedOn w:val="NormalTablo"/>
    <w:uiPriority w:val="59"/>
    <w:rsid w:val="00FB5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B5E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EC2"/>
    <w:rPr>
      <w:rFonts w:ascii="Tahoma" w:hAnsi="Tahoma" w:cs="Tahoma"/>
      <w:sz w:val="16"/>
      <w:szCs w:val="16"/>
    </w:rPr>
  </w:style>
  <w:style w:type="paragraph" w:styleId="AralkYok">
    <w:name w:val="No Spacing"/>
    <w:link w:val="AralkYokChar"/>
    <w:uiPriority w:val="1"/>
    <w:qFormat/>
    <w:rsid w:val="00025B2A"/>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025B2A"/>
    <w:rPr>
      <w:rFonts w:ascii="Calibri" w:eastAsia="Calibri" w:hAnsi="Calibri" w:cs="Times New Roman"/>
    </w:rPr>
  </w:style>
  <w:style w:type="paragraph" w:styleId="stbilgi">
    <w:name w:val="header"/>
    <w:basedOn w:val="Normal"/>
    <w:link w:val="stbilgiChar"/>
    <w:uiPriority w:val="99"/>
    <w:unhideWhenUsed/>
    <w:rsid w:val="008C2477"/>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C2477"/>
  </w:style>
  <w:style w:type="paragraph" w:styleId="Altbilgi">
    <w:name w:val="footer"/>
    <w:basedOn w:val="Normal"/>
    <w:link w:val="AltbilgiChar"/>
    <w:uiPriority w:val="99"/>
    <w:unhideWhenUsed/>
    <w:rsid w:val="008C2477"/>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C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5209">
      <w:bodyDiv w:val="1"/>
      <w:marLeft w:val="0"/>
      <w:marRight w:val="0"/>
      <w:marTop w:val="0"/>
      <w:marBottom w:val="0"/>
      <w:divBdr>
        <w:top w:val="none" w:sz="0" w:space="0" w:color="auto"/>
        <w:left w:val="none" w:sz="0" w:space="0" w:color="auto"/>
        <w:bottom w:val="none" w:sz="0" w:space="0" w:color="auto"/>
        <w:right w:val="none" w:sz="0" w:space="0" w:color="auto"/>
      </w:divBdr>
    </w:div>
    <w:div w:id="212900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23B3-F9D2-4DE3-83CE-10D9C994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2214</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20</cp:revision>
  <dcterms:created xsi:type="dcterms:W3CDTF">2015-05-06T06:32:00Z</dcterms:created>
  <dcterms:modified xsi:type="dcterms:W3CDTF">2020-10-29T18:53:00Z</dcterms:modified>
</cp:coreProperties>
</file>