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E85501" w:rsidTr="00BC35E8">
        <w:tc>
          <w:tcPr>
            <w:tcW w:w="1801" w:type="dxa"/>
            <w:vMerge w:val="restart"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E85501" w:rsidRDefault="00821524" w:rsidP="000066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TON KAPASİTELİ ÜNİVERSAL MEKANİK DENEY ALETİ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KULLANMA, BAKIM VE ONARIM TALİMATI</w:t>
            </w:r>
          </w:p>
        </w:tc>
        <w:tc>
          <w:tcPr>
            <w:tcW w:w="1843" w:type="dxa"/>
          </w:tcPr>
          <w:p w:rsidR="00E85501" w:rsidRPr="00D208FA" w:rsidRDefault="00E85501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E85501" w:rsidRPr="00D208FA" w:rsidRDefault="00E85501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TL-</w:t>
            </w:r>
            <w:r w:rsidR="00821524">
              <w:rPr>
                <w:rFonts w:cs="Times New Roman"/>
              </w:rPr>
              <w:t>195</w:t>
            </w:r>
          </w:p>
        </w:tc>
      </w:tr>
      <w:tr w:rsidR="00E85501" w:rsidTr="00BC35E8">
        <w:tc>
          <w:tcPr>
            <w:tcW w:w="1801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501" w:rsidRPr="00D208FA" w:rsidRDefault="00E85501" w:rsidP="003767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İlk </w:t>
            </w:r>
            <w:r w:rsidRPr="00D208FA">
              <w:rPr>
                <w:rFonts w:cs="Times New Roman"/>
                <w:b/>
              </w:rPr>
              <w:t>Yayın Tarihi</w:t>
            </w:r>
          </w:p>
        </w:tc>
        <w:tc>
          <w:tcPr>
            <w:tcW w:w="1470" w:type="dxa"/>
          </w:tcPr>
          <w:p w:rsidR="00E85501" w:rsidRPr="00D208FA" w:rsidRDefault="00821524" w:rsidP="0037675D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85501" w:rsidRPr="00D208FA">
              <w:rPr>
                <w:rFonts w:cs="Times New Roman"/>
              </w:rPr>
              <w:t>.08.2015</w:t>
            </w:r>
          </w:p>
        </w:tc>
      </w:tr>
      <w:tr w:rsidR="00E85501" w:rsidTr="00BC35E8">
        <w:tc>
          <w:tcPr>
            <w:tcW w:w="1801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501" w:rsidRPr="00D208FA" w:rsidRDefault="00E85501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E85501" w:rsidRPr="00D208FA" w:rsidRDefault="00E85501" w:rsidP="0037675D">
            <w:pPr>
              <w:rPr>
                <w:rFonts w:cs="Times New Roman"/>
              </w:rPr>
            </w:pPr>
          </w:p>
        </w:tc>
      </w:tr>
      <w:tr w:rsidR="00E85501" w:rsidTr="00BC35E8">
        <w:tc>
          <w:tcPr>
            <w:tcW w:w="1801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501" w:rsidRPr="00D208FA" w:rsidRDefault="00E85501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E85501" w:rsidRPr="00D208FA" w:rsidRDefault="00E85501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00</w:t>
            </w:r>
          </w:p>
        </w:tc>
      </w:tr>
      <w:tr w:rsidR="00E85501" w:rsidTr="007A6FC7">
        <w:trPr>
          <w:trHeight w:val="271"/>
        </w:trPr>
        <w:tc>
          <w:tcPr>
            <w:tcW w:w="1801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85501" w:rsidRDefault="00E8550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501" w:rsidRPr="00D208FA" w:rsidRDefault="00E85501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E85501" w:rsidRPr="00D208FA" w:rsidRDefault="003A365C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fldChar w:fldCharType="begin"/>
            </w:r>
            <w:r w:rsidR="00E85501" w:rsidRPr="00D208FA">
              <w:rPr>
                <w:rFonts w:cs="Times New Roman"/>
              </w:rPr>
              <w:instrText xml:space="preserve"> PAGE   \* MERGEFORMAT </w:instrText>
            </w:r>
            <w:r w:rsidRPr="00D208FA">
              <w:rPr>
                <w:rFonts w:cs="Times New Roman"/>
              </w:rPr>
              <w:fldChar w:fldCharType="separate"/>
            </w:r>
            <w:r w:rsidR="00E85501" w:rsidRPr="00D208FA">
              <w:rPr>
                <w:rFonts w:cs="Times New Roman"/>
                <w:noProof/>
              </w:rPr>
              <w:t>1</w:t>
            </w:r>
            <w:r w:rsidRPr="00D208FA">
              <w:rPr>
                <w:rFonts w:cs="Times New Roman"/>
              </w:rPr>
              <w:fldChar w:fldCharType="end"/>
            </w:r>
            <w:r w:rsidR="00E85501" w:rsidRPr="00D208FA">
              <w:rPr>
                <w:rFonts w:cs="Times New Roman"/>
              </w:rPr>
              <w:t>/</w:t>
            </w:r>
            <w:r w:rsidR="00956256">
              <w:fldChar w:fldCharType="begin"/>
            </w:r>
            <w:r w:rsidR="00956256">
              <w:instrText xml:space="preserve"> NUMPAGES   \* MERGEFORMAT </w:instrText>
            </w:r>
            <w:r w:rsidR="00956256">
              <w:fldChar w:fldCharType="separate"/>
            </w:r>
            <w:r w:rsidR="00E85501" w:rsidRPr="00D208FA">
              <w:rPr>
                <w:rFonts w:cs="Times New Roman"/>
                <w:noProof/>
              </w:rPr>
              <w:t>1</w:t>
            </w:r>
            <w:r w:rsidR="00956256">
              <w:rPr>
                <w:rFonts w:cs="Times New Roman"/>
                <w:noProof/>
              </w:rPr>
              <w:fldChar w:fldCharType="end"/>
            </w:r>
          </w:p>
        </w:tc>
      </w:tr>
      <w:tr w:rsidR="00BC35E8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BC35E8" w:rsidRPr="0075195D" w:rsidRDefault="00BC35E8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Pr="0075195D" w:rsidRDefault="00BC35E8" w:rsidP="0079075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BC35E8" w:rsidRPr="001C0E30" w:rsidRDefault="003F2ED5" w:rsidP="00025B2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313055</wp:posOffset>
                  </wp:positionV>
                  <wp:extent cx="2734310" cy="1900555"/>
                  <wp:effectExtent l="0" t="419100" r="0" b="404495"/>
                  <wp:wrapTight wrapText="bothSides">
                    <wp:wrapPolygon edited="0">
                      <wp:start x="21618" y="-191"/>
                      <wp:lineTo x="98" y="-191"/>
                      <wp:lineTo x="98" y="21676"/>
                      <wp:lineTo x="21618" y="21676"/>
                      <wp:lineTo x="21618" y="-191"/>
                    </wp:wrapPolygon>
                  </wp:wrapTight>
                  <wp:docPr id="13" name="Picture 7" descr="C:\Users\MehmetOzan\AppData\Local\Microsoft\Windows\Temporary Internet Files\Content.Word\20150505_100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hmetOzan\AppData\Local\Microsoft\Windows\Temporary Internet Files\Content.Word\20150505_100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73431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35E8" w:rsidRPr="001C0E30">
              <w:rPr>
                <w:rFonts w:ascii="Times New Roman" w:hAnsi="Times New Roman" w:cs="Times New Roman"/>
              </w:rPr>
              <w:t xml:space="preserve">Bu talimat 35 ton kapasiteli üniversal </w:t>
            </w:r>
            <w:r w:rsidR="00BC35E8">
              <w:rPr>
                <w:rFonts w:ascii="Times New Roman" w:hAnsi="Times New Roman" w:cs="Times New Roman"/>
              </w:rPr>
              <w:t xml:space="preserve">mekanik </w:t>
            </w:r>
            <w:r w:rsidR="00BC35E8" w:rsidRPr="001C0E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35E8">
              <w:rPr>
                <w:rFonts w:ascii="Times New Roman" w:hAnsi="Times New Roman" w:cs="Times New Roman"/>
                <w:color w:val="000000"/>
              </w:rPr>
              <w:t xml:space="preserve">deney </w:t>
            </w:r>
            <w:r w:rsidR="00BC35E8" w:rsidRPr="001C0E30">
              <w:rPr>
                <w:rFonts w:ascii="Times New Roman" w:hAnsi="Times New Roman" w:cs="Times New Roman"/>
                <w:color w:val="000000"/>
              </w:rPr>
              <w:t>cihazının kullanım ilkelerini ve çalışma koşullarını belirlemek amacıyla hazırlanmıştır.</w:t>
            </w:r>
            <w:r>
              <w:t xml:space="preserve"> </w:t>
            </w:r>
          </w:p>
          <w:p w:rsidR="00BC35E8" w:rsidRPr="0075195D" w:rsidRDefault="00BC35E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BC35E8" w:rsidRDefault="00BC35E8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>Bu talimat İnşaat Mühendisliği Bölümü, Yapı Malzem</w:t>
            </w:r>
            <w:r>
              <w:rPr>
                <w:rFonts w:ascii="Times New Roman" w:hAnsi="Times New Roman" w:cs="Times New Roman"/>
              </w:rPr>
              <w:t>eleri Laboratuvarı’nda bulunan Ü</w:t>
            </w:r>
            <w:r w:rsidRPr="001C0E30">
              <w:rPr>
                <w:rFonts w:ascii="Times New Roman" w:hAnsi="Times New Roman" w:cs="Times New Roman"/>
              </w:rPr>
              <w:t xml:space="preserve">niversal </w:t>
            </w:r>
            <w:r>
              <w:rPr>
                <w:rFonts w:ascii="Times New Roman" w:hAnsi="Times New Roman" w:cs="Times New Roman"/>
              </w:rPr>
              <w:t xml:space="preserve">mekanik deney </w:t>
            </w:r>
            <w:r w:rsidRPr="001C0E30">
              <w:rPr>
                <w:rFonts w:ascii="Times New Roman" w:hAnsi="Times New Roman" w:cs="Times New Roman"/>
                <w:bCs/>
              </w:rPr>
              <w:t>cihazının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  <w:r w:rsidR="003F2ED5">
              <w:t xml:space="preserve"> </w:t>
            </w:r>
          </w:p>
          <w:p w:rsidR="00D34271" w:rsidRPr="00C93595" w:rsidRDefault="00D34271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271" w:rsidRDefault="00D34271" w:rsidP="00D3427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D34271" w:rsidRDefault="00D34271" w:rsidP="00D342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C35E8" w:rsidRPr="00C93595" w:rsidRDefault="00BC35E8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5E8" w:rsidRPr="0075195D" w:rsidRDefault="00BC35E8" w:rsidP="00D3427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097604" w:rsidRDefault="00097604" w:rsidP="00097604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BC35E8" w:rsidRDefault="00D34271" w:rsidP="00D3427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BC35E8" w:rsidRPr="001C0E30" w:rsidRDefault="00BC35E8" w:rsidP="00D34271">
            <w:pPr>
              <w:pStyle w:val="ListeParagraf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D34271" w:rsidRPr="00D95B39" w:rsidRDefault="00D34271" w:rsidP="00D34271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5B39">
              <w:rPr>
                <w:rFonts w:ascii="Times New Roman" w:hAnsi="Times New Roman" w:cs="Times New Roman"/>
              </w:rPr>
              <w:t>Cihaz kapasitesi 35 tondur ve kapasitenin üstünde çalıştırılmamalıdır.</w:t>
            </w:r>
          </w:p>
          <w:p w:rsidR="00D34271" w:rsidRPr="00A92EB8" w:rsidRDefault="00D34271" w:rsidP="00D34271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2EB8">
              <w:rPr>
                <w:rFonts w:ascii="Times New Roman" w:hAnsi="Times New Roman" w:cs="Times New Roman"/>
              </w:rPr>
              <w:t>Cihazda basınç, eğilme ve çekme deneyleri yapılabilmektedir.</w:t>
            </w:r>
          </w:p>
          <w:p w:rsidR="00652E1F" w:rsidRDefault="00D34271" w:rsidP="00D34271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95B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Deney sonucunda yaklaşık Yük-Uzama grafiği alınabilmektedir</w:t>
            </w:r>
            <w:r w:rsidR="00652E1F">
              <w:rPr>
                <w:rFonts w:ascii="Times New Roman" w:hAnsi="Times New Roman" w:cs="Times New Roman"/>
              </w:rPr>
              <w:t>.</w:t>
            </w:r>
          </w:p>
          <w:p w:rsidR="00BC35E8" w:rsidRPr="008C09FE" w:rsidRDefault="00BC35E8" w:rsidP="00D34271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8C09FE">
              <w:rPr>
                <w:rFonts w:ascii="Times New Roman" w:hAnsi="Times New Roman" w:cs="Times New Roman"/>
              </w:rPr>
              <w:t xml:space="preserve">Güç kaynağına bağlı olan şalter açılır. 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9FE">
              <w:rPr>
                <w:rFonts w:ascii="Times New Roman" w:hAnsi="Times New Roman" w:cs="Times New Roman"/>
              </w:rPr>
              <w:t>Makine üzerindeki anahtar yukarı yönde kaldırılarak ‘’I’’ konumuna getirilir.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Makine 1-2 dakika çalıştırılarak hidrolik basıncın gereken seviyeye gelmesi için beklenir.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</w:rPr>
              <w:t>Test edilmek istenen numune cihaza yerleştirilir (Pres için n</w:t>
            </w:r>
            <w:r>
              <w:rPr>
                <w:rFonts w:ascii="Times New Roman" w:hAnsi="Times New Roman" w:cs="Times New Roman"/>
              </w:rPr>
              <w:t>umune boyutuna dikkat edilmeli,</w:t>
            </w:r>
            <w:r w:rsidRPr="001C0E30">
              <w:rPr>
                <w:rFonts w:ascii="Times New Roman" w:hAnsi="Times New Roman" w:cs="Times New Roman"/>
              </w:rPr>
              <w:t xml:space="preserve"> çekme </w:t>
            </w:r>
            <w:r>
              <w:rPr>
                <w:rFonts w:ascii="Times New Roman" w:hAnsi="Times New Roman" w:cs="Times New Roman"/>
              </w:rPr>
              <w:t xml:space="preserve">deneyinde </w:t>
            </w:r>
            <w:r w:rsidRPr="001C0E30">
              <w:rPr>
                <w:rFonts w:ascii="Times New Roman" w:hAnsi="Times New Roman" w:cs="Times New Roman"/>
              </w:rPr>
              <w:t xml:space="preserve">ise numunenin çenelere sıkı bir şekilde oturduğundan emin olunmalıdır). 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Kumanda bölümündeki büyük vana sağa doğru çevrilerek kapatılır.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Yükleme hızının ayarlandığı kol aşağıya doğru indirilerek istenen hızda yükleme yapılır.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Numunenin yük taşıma kapasitesine ulaşıldığında, maksimum yük skaladan okunur.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Deney sonunda öncelikle yükleme kolu kaldırılır ve yükleme durdurulur.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Büyük vana sola doğru çevrilerek yük boşaltılır.</w:t>
            </w:r>
          </w:p>
          <w:p w:rsidR="00BC35E8" w:rsidRPr="008C09FE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Makine üzerindeki anahtar ‘’0’’ konumuna getirilir.</w:t>
            </w:r>
          </w:p>
          <w:p w:rsidR="00BC35E8" w:rsidRPr="00C93595" w:rsidRDefault="00BC35E8" w:rsidP="009550FB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9FE">
              <w:rPr>
                <w:rFonts w:ascii="Times New Roman" w:hAnsi="Times New Roman" w:cs="Times New Roman"/>
              </w:rPr>
              <w:t>Şalter kapatılır.</w:t>
            </w:r>
          </w:p>
          <w:p w:rsidR="00BC35E8" w:rsidRPr="00025B2A" w:rsidRDefault="00BC35E8" w:rsidP="00D34271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BC35E8" w:rsidRDefault="00652E1F" w:rsidP="00652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90805</wp:posOffset>
                  </wp:positionV>
                  <wp:extent cx="480060" cy="478155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35E8" w:rsidRPr="001C0E30">
              <w:rPr>
                <w:rFonts w:ascii="Times New Roman" w:hAnsi="Times New Roman" w:cs="Times New Roman"/>
              </w:rPr>
              <w:t xml:space="preserve">Kullanıcının </w:t>
            </w:r>
            <w:r w:rsidR="00BC35E8" w:rsidRPr="00A92EB8">
              <w:rPr>
                <w:rFonts w:ascii="Times New Roman" w:hAnsi="Times New Roman" w:cs="Times New Roman"/>
              </w:rPr>
              <w:t xml:space="preserve">güvenliği için </w:t>
            </w:r>
            <w:r w:rsidR="00BC35E8" w:rsidRPr="00554D2F">
              <w:rPr>
                <w:rFonts w:ascii="Times New Roman" w:hAnsi="Times New Roman" w:cs="Times New Roman"/>
                <w:u w:val="single"/>
              </w:rPr>
              <w:t xml:space="preserve">herhangi bir bakıma </w:t>
            </w:r>
            <w:r w:rsidR="00BC35E8" w:rsidRPr="00A92EB8">
              <w:rPr>
                <w:rFonts w:ascii="Times New Roman" w:hAnsi="Times New Roman" w:cs="Times New Roman"/>
              </w:rPr>
              <w:t>başlamadan</w:t>
            </w:r>
            <w:r w:rsidR="00BC35E8" w:rsidRPr="001C0E30">
              <w:rPr>
                <w:rFonts w:ascii="Times New Roman" w:hAnsi="Times New Roman" w:cs="Times New Roman"/>
              </w:rPr>
              <w:t xml:space="preserve"> önce ünitenin kapatılmış olması ve ana kablonun çıkarılmış olması gerekmektedir. </w:t>
            </w:r>
            <w:r w:rsidR="00BC35E8" w:rsidRPr="00A92EB8">
              <w:rPr>
                <w:rFonts w:ascii="Times New Roman" w:hAnsi="Times New Roman" w:cs="Times New Roman"/>
              </w:rPr>
              <w:t>Deneye başlamadan önce cihazı oluşturan elemanların temizliği kontrol edilmeli, gerekli ise temizlik yapılmalıdır. Deney</w:t>
            </w:r>
            <w:r w:rsidR="00BC35E8">
              <w:rPr>
                <w:rFonts w:ascii="Times New Roman" w:hAnsi="Times New Roman" w:cs="Times New Roman"/>
              </w:rPr>
              <w:t xml:space="preserve"> sonrasında da cihazı oluşturan elemanlar temiz bir şekilde bırakılmalıdır. </w:t>
            </w:r>
          </w:p>
          <w:p w:rsidR="00175D53" w:rsidRDefault="00175D53" w:rsidP="00175D53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13C66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FD5DC1" w:rsidRDefault="00113C66" w:rsidP="00FD5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</w:t>
            </w:r>
            <w:r w:rsidRPr="001C0E30">
              <w:rPr>
                <w:rFonts w:ascii="Times New Roman" w:hAnsi="Times New Roman" w:cs="Times New Roman"/>
              </w:rPr>
              <w:t xml:space="preserve">ekme </w:t>
            </w:r>
            <w:r>
              <w:rPr>
                <w:rFonts w:ascii="Times New Roman" w:hAnsi="Times New Roman" w:cs="Times New Roman"/>
              </w:rPr>
              <w:t xml:space="preserve">deneyinde </w:t>
            </w:r>
            <w:r w:rsidRPr="001C0E30">
              <w:rPr>
                <w:rFonts w:ascii="Times New Roman" w:hAnsi="Times New Roman" w:cs="Times New Roman"/>
              </w:rPr>
              <w:t>numunenin çenelere sıkı bir şekilde oturduğundan emin olunmalıdır</w:t>
            </w:r>
            <w:r w:rsidR="00C93595">
              <w:rPr>
                <w:rFonts w:ascii="Times New Roman" w:hAnsi="Times New Roman" w:cs="Times New Roman"/>
              </w:rPr>
              <w:t>.</w:t>
            </w:r>
            <w:r w:rsidR="00042303">
              <w:rPr>
                <w:rFonts w:ascii="Times New Roman" w:hAnsi="Times New Roman" w:cs="Times New Roman"/>
              </w:rPr>
              <w:t xml:space="preserve"> Gözlük kullanılmalıdır</w:t>
            </w:r>
          </w:p>
          <w:p w:rsidR="00FD5DC1" w:rsidRPr="00FD5DC1" w:rsidRDefault="00FD5DC1" w:rsidP="00FD5DC1">
            <w:pPr>
              <w:rPr>
                <w:rFonts w:ascii="Times New Roman" w:hAnsi="Times New Roman" w:cs="Times New Roman"/>
              </w:rPr>
            </w:pPr>
          </w:p>
          <w:p w:rsidR="00175D53" w:rsidRDefault="007A6FC7" w:rsidP="00175D5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-423545</wp:posOffset>
                  </wp:positionV>
                  <wp:extent cx="363220" cy="329565"/>
                  <wp:effectExtent l="19050" t="0" r="0" b="0"/>
                  <wp:wrapSquare wrapText="bothSides"/>
                  <wp:docPr id="8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5D53"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175D53" w:rsidRDefault="00175D53" w:rsidP="00175D5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BC35E8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C35E8" w:rsidRPr="0075195D" w:rsidRDefault="00BC35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BC35E8" w:rsidTr="007907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9800" w:type="dxa"/>
            <w:gridSpan w:val="4"/>
          </w:tcPr>
          <w:p w:rsidR="00BC35E8" w:rsidRDefault="00BC35E8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7FD4" w:rsidRPr="006E4CA1" w:rsidRDefault="00777FD4" w:rsidP="00777F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BC35E8" w:rsidRPr="0075195D" w:rsidRDefault="003B63A9" w:rsidP="00A8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Nezaket YILDIZ                 </w:t>
            </w:r>
            <w:r w:rsidR="00204461">
              <w:rPr>
                <w:rFonts w:ascii="Times New Roman" w:hAnsi="Times New Roman"/>
                <w:sz w:val="24"/>
                <w:szCs w:val="24"/>
              </w:rPr>
              <w:t xml:space="preserve">        Prof. Dr. İhsan KAYA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0446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204461" w:rsidRPr="00204461">
              <w:rPr>
                <w:sz w:val="24"/>
              </w:rPr>
              <w:t>Prof. Dr. Umut Rıfat TUZKAYA</w:t>
            </w:r>
          </w:p>
        </w:tc>
      </w:tr>
    </w:tbl>
    <w:p w:rsidR="00FB5EC2" w:rsidRPr="00FB5EC2" w:rsidRDefault="00FB5EC2" w:rsidP="00790753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56" w:rsidRDefault="00956256" w:rsidP="007A6FC7">
      <w:pPr>
        <w:spacing w:after="0" w:line="240" w:lineRule="auto"/>
      </w:pPr>
      <w:r>
        <w:separator/>
      </w:r>
    </w:p>
  </w:endnote>
  <w:endnote w:type="continuationSeparator" w:id="0">
    <w:p w:rsidR="00956256" w:rsidRDefault="00956256" w:rsidP="007A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56" w:rsidRDefault="00956256" w:rsidP="007A6FC7">
      <w:pPr>
        <w:spacing w:after="0" w:line="240" w:lineRule="auto"/>
      </w:pPr>
      <w:r>
        <w:separator/>
      </w:r>
    </w:p>
  </w:footnote>
  <w:footnote w:type="continuationSeparator" w:id="0">
    <w:p w:rsidR="00956256" w:rsidRDefault="00956256" w:rsidP="007A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F45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96D0E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05F0C"/>
    <w:rsid w:val="000066F0"/>
    <w:rsid w:val="00007CF8"/>
    <w:rsid w:val="00025B2A"/>
    <w:rsid w:val="00030A4A"/>
    <w:rsid w:val="00042303"/>
    <w:rsid w:val="0007395D"/>
    <w:rsid w:val="00084431"/>
    <w:rsid w:val="00097604"/>
    <w:rsid w:val="000A1757"/>
    <w:rsid w:val="000E713D"/>
    <w:rsid w:val="00102FA0"/>
    <w:rsid w:val="00104950"/>
    <w:rsid w:val="00113C66"/>
    <w:rsid w:val="001340FA"/>
    <w:rsid w:val="00167C4D"/>
    <w:rsid w:val="00175D53"/>
    <w:rsid w:val="001A0980"/>
    <w:rsid w:val="00204461"/>
    <w:rsid w:val="00297865"/>
    <w:rsid w:val="002C18E3"/>
    <w:rsid w:val="003A365C"/>
    <w:rsid w:val="003B63A9"/>
    <w:rsid w:val="003E42F3"/>
    <w:rsid w:val="003E5D2B"/>
    <w:rsid w:val="003F2ED5"/>
    <w:rsid w:val="003F6E5C"/>
    <w:rsid w:val="00554D2F"/>
    <w:rsid w:val="006363FA"/>
    <w:rsid w:val="0064192A"/>
    <w:rsid w:val="00652E1F"/>
    <w:rsid w:val="0069476D"/>
    <w:rsid w:val="006E4CA1"/>
    <w:rsid w:val="0075195D"/>
    <w:rsid w:val="00754FC7"/>
    <w:rsid w:val="00777FD4"/>
    <w:rsid w:val="00790753"/>
    <w:rsid w:val="007A54CC"/>
    <w:rsid w:val="007A6FC7"/>
    <w:rsid w:val="00802446"/>
    <w:rsid w:val="00812885"/>
    <w:rsid w:val="00821524"/>
    <w:rsid w:val="00853B4F"/>
    <w:rsid w:val="008C09FE"/>
    <w:rsid w:val="00920613"/>
    <w:rsid w:val="009550FB"/>
    <w:rsid w:val="00956256"/>
    <w:rsid w:val="009F5B3E"/>
    <w:rsid w:val="00A25D1A"/>
    <w:rsid w:val="00A8158B"/>
    <w:rsid w:val="00A92EB8"/>
    <w:rsid w:val="00A9769A"/>
    <w:rsid w:val="00AE342B"/>
    <w:rsid w:val="00B02B84"/>
    <w:rsid w:val="00BC35E8"/>
    <w:rsid w:val="00BD7CDC"/>
    <w:rsid w:val="00C86A2E"/>
    <w:rsid w:val="00C93595"/>
    <w:rsid w:val="00CD6484"/>
    <w:rsid w:val="00CF0898"/>
    <w:rsid w:val="00D34271"/>
    <w:rsid w:val="00D71714"/>
    <w:rsid w:val="00DF188C"/>
    <w:rsid w:val="00DF6931"/>
    <w:rsid w:val="00E560DC"/>
    <w:rsid w:val="00E85501"/>
    <w:rsid w:val="00F4613D"/>
    <w:rsid w:val="00F95B88"/>
    <w:rsid w:val="00FB5E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A1A9-01D3-4F13-8573-9EE31D5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7A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6FC7"/>
  </w:style>
  <w:style w:type="paragraph" w:styleId="Altbilgi">
    <w:name w:val="footer"/>
    <w:basedOn w:val="Normal"/>
    <w:link w:val="AltbilgiChar"/>
    <w:uiPriority w:val="99"/>
    <w:unhideWhenUsed/>
    <w:rsid w:val="007A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FAE0-229C-4687-84FE-BFA2CBA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18</cp:revision>
  <cp:lastPrinted>2015-05-05T06:30:00Z</cp:lastPrinted>
  <dcterms:created xsi:type="dcterms:W3CDTF">2015-05-06T06:28:00Z</dcterms:created>
  <dcterms:modified xsi:type="dcterms:W3CDTF">2020-10-29T18:52:00Z</dcterms:modified>
</cp:coreProperties>
</file>