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16" w:rsidRDefault="00157492" w:rsidP="00FA675A">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64.5pt;height:64.5pt;visibility:visible">
            <v:imagedata r:id="rId7" o:title=""/>
          </v:shape>
        </w:pict>
      </w:r>
    </w:p>
    <w:p w:rsidR="00F66F16" w:rsidRPr="00032BB2" w:rsidRDefault="00F66F16" w:rsidP="00032BB2">
      <w:pPr>
        <w:spacing w:after="120"/>
        <w:jc w:val="center"/>
        <w:rPr>
          <w:b/>
          <w:sz w:val="24"/>
          <w:szCs w:val="24"/>
        </w:rPr>
      </w:pPr>
      <w:r w:rsidRPr="00032BB2">
        <w:rPr>
          <w:b/>
          <w:sz w:val="24"/>
          <w:szCs w:val="24"/>
        </w:rPr>
        <w:t>T.C</w:t>
      </w:r>
    </w:p>
    <w:p w:rsidR="00F66F16" w:rsidRPr="00032BB2" w:rsidRDefault="00F66F16" w:rsidP="00032BB2">
      <w:pPr>
        <w:spacing w:after="120"/>
        <w:jc w:val="center"/>
        <w:rPr>
          <w:b/>
          <w:sz w:val="24"/>
          <w:szCs w:val="24"/>
        </w:rPr>
      </w:pPr>
      <w:r w:rsidRPr="00032BB2">
        <w:rPr>
          <w:b/>
          <w:sz w:val="24"/>
          <w:szCs w:val="24"/>
        </w:rPr>
        <w:t>YILDIZ TEKNİKNİK ÜNİVERSİTESİ</w:t>
      </w:r>
    </w:p>
    <w:p w:rsidR="00F66F16" w:rsidRPr="009914D1" w:rsidRDefault="00F66F16" w:rsidP="00032BB2">
      <w:pPr>
        <w:spacing w:after="120"/>
        <w:ind w:left="810"/>
        <w:jc w:val="both"/>
        <w:rPr>
          <w:b/>
          <w:sz w:val="24"/>
          <w:szCs w:val="24"/>
        </w:rPr>
      </w:pPr>
      <w:r w:rsidRPr="00AB15DB">
        <w:rPr>
          <w:b/>
          <w:sz w:val="28"/>
          <w:szCs w:val="28"/>
        </w:rPr>
        <w:t xml:space="preserve">             </w:t>
      </w:r>
      <w:r w:rsidRPr="009914D1">
        <w:rPr>
          <w:b/>
          <w:sz w:val="24"/>
          <w:szCs w:val="24"/>
        </w:rPr>
        <w:t xml:space="preserve">   </w:t>
      </w:r>
      <w:r w:rsidR="00C55269">
        <w:rPr>
          <w:b/>
          <w:sz w:val="24"/>
          <w:szCs w:val="24"/>
        </w:rPr>
        <w:t xml:space="preserve">SKS </w:t>
      </w:r>
      <w:r w:rsidR="00C55269" w:rsidRPr="009914D1">
        <w:rPr>
          <w:b/>
          <w:sz w:val="24"/>
          <w:szCs w:val="24"/>
        </w:rPr>
        <w:t>KULLANMA SUYU Hİ</w:t>
      </w:r>
      <w:r w:rsidR="00C55269">
        <w:rPr>
          <w:b/>
          <w:sz w:val="24"/>
          <w:szCs w:val="24"/>
        </w:rPr>
        <w:t>DROFORLARI İŞLETME TALİMATI</w:t>
      </w:r>
    </w:p>
    <w:p w:rsidR="00F66F16" w:rsidRPr="009914D1" w:rsidRDefault="00F66F16" w:rsidP="00FA675A">
      <w:pPr>
        <w:numPr>
          <w:ilvl w:val="0"/>
          <w:numId w:val="2"/>
        </w:numPr>
        <w:spacing w:after="0" w:line="240" w:lineRule="auto"/>
        <w:jc w:val="both"/>
        <w:rPr>
          <w:rFonts w:cs="Arial"/>
          <w:sz w:val="24"/>
          <w:szCs w:val="24"/>
        </w:rPr>
      </w:pPr>
      <w:r w:rsidRPr="009914D1">
        <w:rPr>
          <w:rFonts w:cs="Arial"/>
          <w:sz w:val="24"/>
          <w:szCs w:val="24"/>
        </w:rPr>
        <w:t>Kullanma suyu rezervi dolu olup olmadığı kontrol edilir.</w:t>
      </w:r>
    </w:p>
    <w:p w:rsidR="00F66F16" w:rsidRPr="009914D1" w:rsidRDefault="00F66F16" w:rsidP="00FA675A">
      <w:pPr>
        <w:numPr>
          <w:ilvl w:val="0"/>
          <w:numId w:val="2"/>
        </w:numPr>
        <w:spacing w:after="0" w:line="240" w:lineRule="auto"/>
        <w:jc w:val="both"/>
        <w:rPr>
          <w:rFonts w:cs="Arial"/>
          <w:sz w:val="24"/>
          <w:szCs w:val="24"/>
        </w:rPr>
      </w:pPr>
      <w:r w:rsidRPr="009914D1">
        <w:rPr>
          <w:rFonts w:cs="Arial"/>
          <w:sz w:val="24"/>
          <w:szCs w:val="24"/>
        </w:rPr>
        <w:t>Hidrofor seviye ölçeri (deponun içinde su olup olmadığını hidrofora otomatik olarak haber veren şamandıra) deponun içinde uygun kotta olup olmadığı kontrol edilir. Depo yangın suyu deposu ile beraber kullanılıyor ise kullanma suyu hidroforu emişi yangın suyu emişinden uygun seviyede yukarıda olmalı, ayrıca kullanma suyu hidroforu seviye ölçeri de uygun seviyede pompaya su yok ikazı verecek şekilde ayarlanmalıdır.</w:t>
      </w:r>
    </w:p>
    <w:p w:rsidR="00F66F16" w:rsidRPr="009914D1" w:rsidRDefault="00F66F16" w:rsidP="00FA675A">
      <w:pPr>
        <w:numPr>
          <w:ilvl w:val="0"/>
          <w:numId w:val="2"/>
        </w:numPr>
        <w:spacing w:after="0" w:line="240" w:lineRule="auto"/>
        <w:jc w:val="both"/>
        <w:rPr>
          <w:rFonts w:cs="Arial"/>
          <w:sz w:val="24"/>
          <w:szCs w:val="24"/>
        </w:rPr>
      </w:pPr>
      <w:r w:rsidRPr="009914D1">
        <w:rPr>
          <w:rFonts w:cs="Arial"/>
          <w:sz w:val="24"/>
          <w:szCs w:val="24"/>
        </w:rPr>
        <w:t>Depodan çıkış ve hidrofor emişindeki vanaların açık olup olmadığı kontrol edilir.</w:t>
      </w:r>
    </w:p>
    <w:p w:rsidR="00F66F16" w:rsidRPr="009914D1" w:rsidRDefault="00F66F16" w:rsidP="00FA675A">
      <w:pPr>
        <w:numPr>
          <w:ilvl w:val="0"/>
          <w:numId w:val="2"/>
        </w:numPr>
        <w:spacing w:after="0" w:line="240" w:lineRule="auto"/>
        <w:jc w:val="both"/>
        <w:rPr>
          <w:rFonts w:cs="Arial"/>
          <w:sz w:val="24"/>
          <w:szCs w:val="24"/>
        </w:rPr>
      </w:pPr>
      <w:r w:rsidRPr="009914D1">
        <w:rPr>
          <w:rFonts w:cs="Arial"/>
          <w:sz w:val="24"/>
          <w:szCs w:val="24"/>
        </w:rPr>
        <w:t>Hidrofor tankı basıncının uygun olup olmadığı kontrol edilir.</w:t>
      </w:r>
    </w:p>
    <w:p w:rsidR="00F66F16" w:rsidRPr="009914D1" w:rsidRDefault="00F66F16" w:rsidP="00FA675A">
      <w:pPr>
        <w:numPr>
          <w:ilvl w:val="0"/>
          <w:numId w:val="2"/>
        </w:numPr>
        <w:spacing w:after="0" w:line="240" w:lineRule="auto"/>
        <w:jc w:val="both"/>
        <w:rPr>
          <w:rFonts w:cs="Arial"/>
          <w:sz w:val="24"/>
          <w:szCs w:val="24"/>
        </w:rPr>
      </w:pPr>
      <w:r w:rsidRPr="009914D1">
        <w:rPr>
          <w:rFonts w:cs="Arial"/>
          <w:sz w:val="24"/>
          <w:szCs w:val="24"/>
        </w:rPr>
        <w:t>Hidrofora vanalar açıldıktan sonra normal yolla - doğal akış ile -  suyun dolması sağlanır. Hidroforun üzerinde bulunan hava alma cıvatasından hidroforda hava birikmiş ise havası alınır.</w:t>
      </w:r>
    </w:p>
    <w:p w:rsidR="00F66F16" w:rsidRPr="009914D1" w:rsidRDefault="00F66F16" w:rsidP="00FA675A">
      <w:pPr>
        <w:numPr>
          <w:ilvl w:val="0"/>
          <w:numId w:val="2"/>
        </w:numPr>
        <w:spacing w:after="0" w:line="240" w:lineRule="auto"/>
        <w:jc w:val="both"/>
        <w:rPr>
          <w:rFonts w:cs="Arial"/>
          <w:sz w:val="24"/>
          <w:szCs w:val="24"/>
        </w:rPr>
      </w:pPr>
      <w:r w:rsidRPr="009914D1">
        <w:rPr>
          <w:rFonts w:cs="Arial"/>
          <w:sz w:val="24"/>
          <w:szCs w:val="24"/>
        </w:rPr>
        <w:t>Hidroforun basınç ayarları daha öncesinde yetkili servislerce ayarlanmalıdır.</w:t>
      </w:r>
    </w:p>
    <w:p w:rsidR="00F66F16" w:rsidRPr="009914D1" w:rsidRDefault="00F66F16" w:rsidP="00FA675A">
      <w:pPr>
        <w:numPr>
          <w:ilvl w:val="0"/>
          <w:numId w:val="2"/>
        </w:numPr>
        <w:spacing w:after="0" w:line="240" w:lineRule="auto"/>
        <w:jc w:val="both"/>
        <w:rPr>
          <w:rFonts w:cs="Arial"/>
          <w:sz w:val="24"/>
          <w:szCs w:val="24"/>
        </w:rPr>
      </w:pPr>
      <w:r w:rsidRPr="009914D1">
        <w:rPr>
          <w:rFonts w:cs="Arial"/>
          <w:sz w:val="24"/>
          <w:szCs w:val="24"/>
        </w:rPr>
        <w:t>Hidrofora enerji gelip gelmediği panosundan kontrol edilir.</w:t>
      </w:r>
    </w:p>
    <w:p w:rsidR="00F66F16" w:rsidRPr="009914D1" w:rsidRDefault="00F66F16" w:rsidP="00FA675A">
      <w:pPr>
        <w:numPr>
          <w:ilvl w:val="0"/>
          <w:numId w:val="2"/>
        </w:numPr>
        <w:spacing w:after="0" w:line="240" w:lineRule="auto"/>
        <w:jc w:val="both"/>
        <w:rPr>
          <w:rFonts w:cs="Arial"/>
          <w:sz w:val="24"/>
          <w:szCs w:val="24"/>
        </w:rPr>
      </w:pPr>
      <w:r w:rsidRPr="009914D1">
        <w:rPr>
          <w:rFonts w:cs="Arial"/>
          <w:sz w:val="24"/>
          <w:szCs w:val="24"/>
        </w:rPr>
        <w:t>Enerji var ise panoda bağlantı faz hatası olup olmadığı veya pompa susuz ikazı yanıp yanmadığı kontrol edilip hidrofor devreye alınır.</w:t>
      </w:r>
    </w:p>
    <w:p w:rsidR="00F66F16" w:rsidRPr="009914D1" w:rsidRDefault="00F66F16" w:rsidP="00FA675A">
      <w:pPr>
        <w:numPr>
          <w:ilvl w:val="0"/>
          <w:numId w:val="2"/>
        </w:numPr>
        <w:spacing w:after="0" w:line="240" w:lineRule="auto"/>
        <w:jc w:val="both"/>
        <w:rPr>
          <w:rFonts w:cs="Arial"/>
          <w:sz w:val="24"/>
          <w:szCs w:val="24"/>
        </w:rPr>
      </w:pPr>
      <w:r w:rsidRPr="009914D1">
        <w:rPr>
          <w:rFonts w:cs="Arial"/>
          <w:sz w:val="24"/>
          <w:szCs w:val="24"/>
        </w:rPr>
        <w:t xml:space="preserve">Kullanma suyu hidroforu basınç ayarı şehir şebeke basıncına ve bina özelliklerine (bina yüksekliği ve bina basınç kaybına) göre hassas ayarlanmalıdır. Şebekede su var ise şebekeden otomatik olarak sistem kullanmalı şebekede su yok ise hidrofor otomatik olarak devreye girmelidir. </w:t>
      </w:r>
    </w:p>
    <w:p w:rsidR="00F66F16" w:rsidRDefault="00F66F16" w:rsidP="009914D1">
      <w:pPr>
        <w:numPr>
          <w:ilvl w:val="0"/>
          <w:numId w:val="2"/>
        </w:numPr>
        <w:spacing w:after="0" w:line="240" w:lineRule="auto"/>
        <w:jc w:val="both"/>
        <w:rPr>
          <w:rFonts w:cs="Arial"/>
          <w:sz w:val="24"/>
          <w:szCs w:val="24"/>
        </w:rPr>
      </w:pPr>
      <w:r w:rsidRPr="009914D1">
        <w:rPr>
          <w:rFonts w:cs="Arial"/>
          <w:sz w:val="24"/>
          <w:szCs w:val="24"/>
        </w:rPr>
        <w:t>Uzun süre kullanılmayan hidroforların bozulma ihtimalleri fazladır veya devreye alınmalarında problemler çıktığı bilinmektedir. Bu yüzden hidroforlar şebekede su olsa dahi sırası ile haftada iki kez en az 5 er dakika çalıştırılmalıdır.</w:t>
      </w:r>
    </w:p>
    <w:p w:rsidR="00F66F16" w:rsidRPr="009914D1" w:rsidRDefault="00F66F16" w:rsidP="009914D1">
      <w:pPr>
        <w:numPr>
          <w:ilvl w:val="0"/>
          <w:numId w:val="2"/>
        </w:numPr>
        <w:spacing w:after="0" w:line="240" w:lineRule="auto"/>
        <w:jc w:val="both"/>
        <w:rPr>
          <w:rFonts w:cs="Arial"/>
          <w:sz w:val="24"/>
          <w:szCs w:val="24"/>
        </w:rPr>
      </w:pPr>
      <w:r w:rsidRPr="009914D1">
        <w:rPr>
          <w:rFonts w:cs="Arial"/>
          <w:sz w:val="24"/>
          <w:szCs w:val="24"/>
        </w:rPr>
        <w:t>Hidrofor tankı yılda bir defa makine mühendisleri odasına kontrol ettirilmelidir.</w:t>
      </w:r>
    </w:p>
    <w:sectPr w:rsidR="00F66F16" w:rsidRPr="009914D1" w:rsidSect="008655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92" w:rsidRDefault="00157492" w:rsidP="006C5F50">
      <w:pPr>
        <w:spacing w:after="0" w:line="240" w:lineRule="auto"/>
      </w:pPr>
      <w:r>
        <w:separator/>
      </w:r>
    </w:p>
  </w:endnote>
  <w:endnote w:type="continuationSeparator" w:id="0">
    <w:p w:rsidR="00157492" w:rsidRDefault="00157492" w:rsidP="006C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50" w:rsidRDefault="006C5F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8F3512" w:rsidTr="008F3512">
      <w:tc>
        <w:tcPr>
          <w:tcW w:w="3259" w:type="dxa"/>
          <w:tcBorders>
            <w:top w:val="single" w:sz="4" w:space="0" w:color="auto"/>
            <w:left w:val="single" w:sz="4" w:space="0" w:color="auto"/>
            <w:bottom w:val="nil"/>
            <w:right w:val="nil"/>
          </w:tcBorders>
          <w:hideMark/>
        </w:tcPr>
        <w:p w:rsidR="008F3512" w:rsidRDefault="008F3512" w:rsidP="008F3512">
          <w:pPr>
            <w:pStyle w:val="Altbilgi"/>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8F3512" w:rsidRDefault="008F3512" w:rsidP="008F3512">
          <w:pPr>
            <w:pStyle w:val="Altbilgi"/>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8F3512" w:rsidRDefault="008F3512" w:rsidP="008F3512">
          <w:pPr>
            <w:pStyle w:val="Altbilgi"/>
            <w:jc w:val="center"/>
            <w:rPr>
              <w:rFonts w:ascii="Arial" w:hAnsi="Arial" w:cs="Arial"/>
              <w:sz w:val="20"/>
            </w:rPr>
          </w:pPr>
          <w:r>
            <w:rPr>
              <w:rFonts w:ascii="Arial" w:hAnsi="Arial" w:cs="Arial"/>
              <w:sz w:val="20"/>
            </w:rPr>
            <w:t>Yürürlük Onayı</w:t>
          </w:r>
        </w:p>
      </w:tc>
    </w:tr>
    <w:tr w:rsidR="008F3512" w:rsidTr="008F3512">
      <w:trPr>
        <w:trHeight w:val="1002"/>
      </w:trPr>
      <w:tc>
        <w:tcPr>
          <w:tcW w:w="3259" w:type="dxa"/>
          <w:tcBorders>
            <w:top w:val="nil"/>
            <w:left w:val="single" w:sz="4" w:space="0" w:color="auto"/>
            <w:bottom w:val="single" w:sz="4" w:space="0" w:color="auto"/>
            <w:right w:val="nil"/>
          </w:tcBorders>
          <w:hideMark/>
        </w:tcPr>
        <w:p w:rsidR="008F3512" w:rsidRDefault="008F3512" w:rsidP="008F3512">
          <w:pPr>
            <w:pStyle w:val="Altbilgi"/>
            <w:jc w:val="center"/>
          </w:pPr>
          <w:proofErr w:type="spellStart"/>
          <w:r>
            <w:t>Öğr</w:t>
          </w:r>
          <w:proofErr w:type="spellEnd"/>
          <w:r>
            <w:t>. Gör. Kerem ERGÜN</w:t>
          </w:r>
        </w:p>
      </w:tc>
      <w:tc>
        <w:tcPr>
          <w:tcW w:w="3259" w:type="dxa"/>
          <w:tcBorders>
            <w:top w:val="nil"/>
            <w:left w:val="nil"/>
            <w:bottom w:val="single" w:sz="4" w:space="0" w:color="auto"/>
            <w:right w:val="nil"/>
          </w:tcBorders>
        </w:tcPr>
        <w:p w:rsidR="008F3512" w:rsidRDefault="008F3512" w:rsidP="008F3512">
          <w:pPr>
            <w:pStyle w:val="Altbilgi"/>
            <w:jc w:val="center"/>
          </w:pPr>
          <w:r>
            <w:t>Prof. Dr. İhsan KAYA</w:t>
          </w:r>
        </w:p>
        <w:p w:rsidR="008F3512" w:rsidRDefault="008F3512" w:rsidP="008F3512">
          <w:pPr>
            <w:pStyle w:val="Altbilgi"/>
            <w:jc w:val="center"/>
          </w:pPr>
        </w:p>
      </w:tc>
      <w:tc>
        <w:tcPr>
          <w:tcW w:w="3371" w:type="dxa"/>
          <w:tcBorders>
            <w:top w:val="nil"/>
            <w:left w:val="nil"/>
            <w:bottom w:val="single" w:sz="4" w:space="0" w:color="auto"/>
            <w:right w:val="single" w:sz="4" w:space="0" w:color="auto"/>
          </w:tcBorders>
        </w:tcPr>
        <w:p w:rsidR="008F3512" w:rsidRDefault="008F3512" w:rsidP="008F3512">
          <w:pPr>
            <w:pStyle w:val="Altbilgi"/>
            <w:jc w:val="center"/>
          </w:pPr>
          <w:r>
            <w:t>Prof. Dr. Umut Rıfat TUZKAYA</w:t>
          </w:r>
        </w:p>
        <w:p w:rsidR="008F3512" w:rsidRDefault="008F3512" w:rsidP="008F3512">
          <w:pPr>
            <w:pStyle w:val="Altbilgi"/>
            <w:jc w:val="center"/>
          </w:pPr>
        </w:p>
      </w:tc>
    </w:tr>
  </w:tbl>
  <w:p w:rsidR="006C5F50" w:rsidRDefault="006C5F50" w:rsidP="006C5F50">
    <w:pPr>
      <w:pStyle w:val="Altbilgi"/>
    </w:pPr>
    <w:bookmarkStart w:id="0" w:name="_GoBack"/>
    <w:bookmarkEnd w:id="0"/>
    <w:r>
      <w:t>Doküman No: TL-170; Revizyon Tarihi: 03.03.2015; Revizyon No:00</w:t>
    </w:r>
  </w:p>
  <w:p w:rsidR="006C5F50" w:rsidRDefault="006C5F5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50" w:rsidRDefault="006C5F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92" w:rsidRDefault="00157492" w:rsidP="006C5F50">
      <w:pPr>
        <w:spacing w:after="0" w:line="240" w:lineRule="auto"/>
      </w:pPr>
      <w:r>
        <w:separator/>
      </w:r>
    </w:p>
  </w:footnote>
  <w:footnote w:type="continuationSeparator" w:id="0">
    <w:p w:rsidR="00157492" w:rsidRDefault="00157492" w:rsidP="006C5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50" w:rsidRDefault="006C5F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50" w:rsidRDefault="006C5F5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50" w:rsidRDefault="006C5F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1B22"/>
    <w:multiLevelType w:val="hybridMultilevel"/>
    <w:tmpl w:val="CA8E6642"/>
    <w:lvl w:ilvl="0" w:tplc="0ECE4BF8">
      <w:numFmt w:val="bullet"/>
      <w:lvlText w:val="-"/>
      <w:lvlJc w:val="left"/>
      <w:pPr>
        <w:tabs>
          <w:tab w:val="num" w:pos="1080"/>
        </w:tabs>
        <w:ind w:left="1080" w:hanging="360"/>
      </w:pPr>
      <w:rPr>
        <w:rFonts w:ascii="Verdana" w:eastAsia="Times New Roman" w:hAnsi="Verdana" w:hint="default"/>
      </w:rPr>
    </w:lvl>
    <w:lvl w:ilvl="1" w:tplc="041F0003" w:tentative="1">
      <w:start w:val="1"/>
      <w:numFmt w:val="bullet"/>
      <w:lvlText w:val="o"/>
      <w:lvlJc w:val="left"/>
      <w:pPr>
        <w:tabs>
          <w:tab w:val="num" w:pos="1710"/>
        </w:tabs>
        <w:ind w:left="1710" w:hanging="360"/>
      </w:pPr>
      <w:rPr>
        <w:rFonts w:ascii="Courier New" w:hAnsi="Courier New" w:hint="default"/>
      </w:rPr>
    </w:lvl>
    <w:lvl w:ilvl="2" w:tplc="041F0005" w:tentative="1">
      <w:start w:val="1"/>
      <w:numFmt w:val="bullet"/>
      <w:lvlText w:val=""/>
      <w:lvlJc w:val="left"/>
      <w:pPr>
        <w:tabs>
          <w:tab w:val="num" w:pos="2430"/>
        </w:tabs>
        <w:ind w:left="2430" w:hanging="360"/>
      </w:pPr>
      <w:rPr>
        <w:rFonts w:ascii="Wingdings" w:hAnsi="Wingdings" w:hint="default"/>
      </w:rPr>
    </w:lvl>
    <w:lvl w:ilvl="3" w:tplc="041F0001" w:tentative="1">
      <w:start w:val="1"/>
      <w:numFmt w:val="bullet"/>
      <w:lvlText w:val=""/>
      <w:lvlJc w:val="left"/>
      <w:pPr>
        <w:tabs>
          <w:tab w:val="num" w:pos="3150"/>
        </w:tabs>
        <w:ind w:left="3150" w:hanging="360"/>
      </w:pPr>
      <w:rPr>
        <w:rFonts w:ascii="Symbol" w:hAnsi="Symbol" w:hint="default"/>
      </w:rPr>
    </w:lvl>
    <w:lvl w:ilvl="4" w:tplc="041F0003" w:tentative="1">
      <w:start w:val="1"/>
      <w:numFmt w:val="bullet"/>
      <w:lvlText w:val="o"/>
      <w:lvlJc w:val="left"/>
      <w:pPr>
        <w:tabs>
          <w:tab w:val="num" w:pos="3870"/>
        </w:tabs>
        <w:ind w:left="3870" w:hanging="360"/>
      </w:pPr>
      <w:rPr>
        <w:rFonts w:ascii="Courier New" w:hAnsi="Courier New" w:hint="default"/>
      </w:rPr>
    </w:lvl>
    <w:lvl w:ilvl="5" w:tplc="041F0005" w:tentative="1">
      <w:start w:val="1"/>
      <w:numFmt w:val="bullet"/>
      <w:lvlText w:val=""/>
      <w:lvlJc w:val="left"/>
      <w:pPr>
        <w:tabs>
          <w:tab w:val="num" w:pos="4590"/>
        </w:tabs>
        <w:ind w:left="4590" w:hanging="360"/>
      </w:pPr>
      <w:rPr>
        <w:rFonts w:ascii="Wingdings" w:hAnsi="Wingdings" w:hint="default"/>
      </w:rPr>
    </w:lvl>
    <w:lvl w:ilvl="6" w:tplc="041F0001" w:tentative="1">
      <w:start w:val="1"/>
      <w:numFmt w:val="bullet"/>
      <w:lvlText w:val=""/>
      <w:lvlJc w:val="left"/>
      <w:pPr>
        <w:tabs>
          <w:tab w:val="num" w:pos="5310"/>
        </w:tabs>
        <w:ind w:left="5310" w:hanging="360"/>
      </w:pPr>
      <w:rPr>
        <w:rFonts w:ascii="Symbol" w:hAnsi="Symbol" w:hint="default"/>
      </w:rPr>
    </w:lvl>
    <w:lvl w:ilvl="7" w:tplc="041F0003" w:tentative="1">
      <w:start w:val="1"/>
      <w:numFmt w:val="bullet"/>
      <w:lvlText w:val="o"/>
      <w:lvlJc w:val="left"/>
      <w:pPr>
        <w:tabs>
          <w:tab w:val="num" w:pos="6030"/>
        </w:tabs>
        <w:ind w:left="6030" w:hanging="360"/>
      </w:pPr>
      <w:rPr>
        <w:rFonts w:ascii="Courier New" w:hAnsi="Courier New" w:hint="default"/>
      </w:rPr>
    </w:lvl>
    <w:lvl w:ilvl="8" w:tplc="041F0005" w:tentative="1">
      <w:start w:val="1"/>
      <w:numFmt w:val="bullet"/>
      <w:lvlText w:val=""/>
      <w:lvlJc w:val="left"/>
      <w:pPr>
        <w:tabs>
          <w:tab w:val="num" w:pos="6750"/>
        </w:tabs>
        <w:ind w:left="6750" w:hanging="360"/>
      </w:pPr>
      <w:rPr>
        <w:rFonts w:ascii="Wingdings" w:hAnsi="Wingdings" w:hint="default"/>
      </w:rPr>
    </w:lvl>
  </w:abstractNum>
  <w:abstractNum w:abstractNumId="1">
    <w:nsid w:val="24631F37"/>
    <w:multiLevelType w:val="hybridMultilevel"/>
    <w:tmpl w:val="201E6012"/>
    <w:lvl w:ilvl="0" w:tplc="041F000F">
      <w:start w:val="1"/>
      <w:numFmt w:val="decimal"/>
      <w:lvlText w:val="%1."/>
      <w:lvlJc w:val="left"/>
      <w:pPr>
        <w:ind w:left="720" w:hanging="360"/>
      </w:pPr>
      <w:rPr>
        <w:rFonts w:cs="Times New Roman"/>
      </w:rPr>
    </w:lvl>
    <w:lvl w:ilvl="1" w:tplc="E58E0CD2">
      <w:numFmt w:val="bullet"/>
      <w:lvlText w:val="-"/>
      <w:lvlJc w:val="left"/>
      <w:pPr>
        <w:ind w:left="1725" w:hanging="645"/>
      </w:pPr>
      <w:rPr>
        <w:rFonts w:ascii="Verdana" w:eastAsia="Times New Roman" w:hAnsi="Verdana"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75A"/>
    <w:rsid w:val="00032BB2"/>
    <w:rsid w:val="00157492"/>
    <w:rsid w:val="001F004B"/>
    <w:rsid w:val="00301C67"/>
    <w:rsid w:val="0052590F"/>
    <w:rsid w:val="006C5F50"/>
    <w:rsid w:val="00767C95"/>
    <w:rsid w:val="00795BD5"/>
    <w:rsid w:val="00865548"/>
    <w:rsid w:val="008F3512"/>
    <w:rsid w:val="009914D1"/>
    <w:rsid w:val="00AB15DB"/>
    <w:rsid w:val="00BD6D1D"/>
    <w:rsid w:val="00C2115B"/>
    <w:rsid w:val="00C55269"/>
    <w:rsid w:val="00D05C00"/>
    <w:rsid w:val="00F66F16"/>
    <w:rsid w:val="00FA6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FC8ED7-E701-4567-8750-7EDD42DB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48"/>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A675A"/>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A675A"/>
    <w:rPr>
      <w:rFonts w:ascii="Tahoma" w:hAnsi="Tahoma" w:cs="Tahoma"/>
      <w:sz w:val="16"/>
      <w:szCs w:val="16"/>
    </w:rPr>
  </w:style>
  <w:style w:type="paragraph" w:styleId="ListeParagraf">
    <w:name w:val="List Paragraph"/>
    <w:basedOn w:val="Normal"/>
    <w:uiPriority w:val="99"/>
    <w:qFormat/>
    <w:rsid w:val="00FA675A"/>
    <w:pPr>
      <w:ind w:left="720"/>
      <w:contextualSpacing/>
    </w:pPr>
  </w:style>
  <w:style w:type="paragraph" w:styleId="stbilgi">
    <w:name w:val="header"/>
    <w:basedOn w:val="Normal"/>
    <w:link w:val="stbilgiChar"/>
    <w:uiPriority w:val="99"/>
    <w:semiHidden/>
    <w:unhideWhenUsed/>
    <w:rsid w:val="006C5F50"/>
    <w:pPr>
      <w:tabs>
        <w:tab w:val="center" w:pos="4536"/>
        <w:tab w:val="right" w:pos="9072"/>
      </w:tabs>
    </w:pPr>
  </w:style>
  <w:style w:type="character" w:customStyle="1" w:styleId="stbilgiChar">
    <w:name w:val="Üstbilgi Char"/>
    <w:link w:val="stbilgi"/>
    <w:uiPriority w:val="99"/>
    <w:semiHidden/>
    <w:rsid w:val="006C5F50"/>
    <w:rPr>
      <w:sz w:val="22"/>
      <w:szCs w:val="22"/>
    </w:rPr>
  </w:style>
  <w:style w:type="paragraph" w:styleId="Altbilgi">
    <w:name w:val="footer"/>
    <w:basedOn w:val="Normal"/>
    <w:link w:val="AltbilgiChar"/>
    <w:uiPriority w:val="99"/>
    <w:semiHidden/>
    <w:unhideWhenUsed/>
    <w:rsid w:val="006C5F50"/>
    <w:pPr>
      <w:tabs>
        <w:tab w:val="center" w:pos="4536"/>
        <w:tab w:val="right" w:pos="9072"/>
      </w:tabs>
    </w:pPr>
  </w:style>
  <w:style w:type="character" w:customStyle="1" w:styleId="AltbilgiChar">
    <w:name w:val="Altbilgi Char"/>
    <w:link w:val="Altbilgi"/>
    <w:uiPriority w:val="99"/>
    <w:semiHidden/>
    <w:rsid w:val="006C5F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Remzi</dc:creator>
  <cp:keywords/>
  <dc:description/>
  <cp:lastModifiedBy>Acer</cp:lastModifiedBy>
  <cp:revision>5</cp:revision>
  <dcterms:created xsi:type="dcterms:W3CDTF">2015-02-24T11:16:00Z</dcterms:created>
  <dcterms:modified xsi:type="dcterms:W3CDTF">2020-10-29T18:46:00Z</dcterms:modified>
</cp:coreProperties>
</file>