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63" w:rsidRPr="009170C3" w:rsidRDefault="006919D2" w:rsidP="0059798A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C</w:t>
      </w:r>
      <w:r w:rsidRPr="009170C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OURSE INSTRUCTION FORM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 xml:space="preserve"> FOR</w:t>
      </w:r>
      <w:r w:rsidRPr="009170C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 xml:space="preserve"> </w:t>
      </w:r>
      <w:r w:rsidR="00524663" w:rsidRPr="009170C3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CHEMICAL ENGINEERING LAB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  <w:t>ORATORIES</w:t>
      </w:r>
    </w:p>
    <w:p w:rsidR="00524663" w:rsidRPr="009170C3" w:rsidRDefault="00524663" w:rsidP="005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tr-TR"/>
        </w:rPr>
      </w:pPr>
    </w:p>
    <w:p w:rsidR="008E43D3" w:rsidRPr="008E43D3" w:rsidRDefault="008E43D3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The students have to carefully read the </w:t>
      </w:r>
      <w:r w:rsidR="00BF52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General Safety Guidelines for Chemical Engineering Laboratories;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and fo</w:t>
      </w:r>
      <w:r w:rsidR="00BF52B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llow the instructions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given below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. </w:t>
      </w:r>
    </w:p>
    <w:p w:rsidR="00740BFC" w:rsidRPr="000808B9" w:rsidRDefault="000808B9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0808B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students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should be present at the laborator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before the 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beginning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of the experiments. The experiments 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start at 09:30 for the morning groups and at 13:00 for the afternoon groups. If the student is late for an experiment, he/she will be considered as absent. He/she may 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follow up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experiment, but cannot participate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He/she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should attend the make-up experiment in order to receive a grade.</w:t>
      </w:r>
    </w:p>
    <w:p w:rsidR="000808B9" w:rsidRPr="000808B9" w:rsidRDefault="000808B9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0808B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The students have to bring their own laboratory goggles, gloves and masks while attending the experiments; wearing laboratory coats is mandatory. While the experiments proceed, any type of jewelry should not be worn and long hair should be tied at the back. </w:t>
      </w:r>
    </w:p>
    <w:p w:rsidR="00524663" w:rsidRPr="000808B9" w:rsidRDefault="000808B9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In order to provide occupational safety, students with 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 health issue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(such as asthma, allergy, etc.) should inform the experiment </w:t>
      </w:r>
      <w:r w:rsidR="003970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coordinators regarding their health 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issue</w:t>
      </w:r>
      <w:r w:rsidR="00397052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</w:p>
    <w:p w:rsidR="00397052" w:rsidRPr="000808B9" w:rsidRDefault="00397052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Before each experiment, the students will take a written quiz covering the information given on the laboratory booklet about 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experiment. The students have to receive a score of 50 points, out of 100 points. If a student receives a score less than 50 points, he/she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will be considered as absent. He/she may 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follow up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 experiment, but cannot participate</w:t>
      </w:r>
      <w:r w:rsidR="00D514A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He/she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should attend the make-up experiment in order to receive a grade.</w:t>
      </w:r>
    </w:p>
    <w:p w:rsidR="00524663" w:rsidRPr="009170C3" w:rsidRDefault="007A0863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For each experiment,</w:t>
      </w:r>
      <w:r w:rsidR="0086505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preparing a group report is required.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The groups will hand out the report to the responsible research assistant of th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experiment, on their following experiment day. The 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submission day and time will 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determined by the responsible research assistant of th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experiment. </w:t>
      </w:r>
      <w:r w:rsidR="003C1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During the report submi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ssion</w:t>
      </w:r>
      <w:r w:rsidR="003C1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, the students will take a</w:t>
      </w:r>
      <w:r w:rsidR="00D514A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nother</w:t>
      </w:r>
      <w:r w:rsidR="003C109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written quiz on the information given during the experiment and on the laboratory report.</w:t>
      </w:r>
    </w:p>
    <w:p w:rsidR="003C1097" w:rsidRPr="001307C4" w:rsidRDefault="003C1097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The laboratory report cover page format can be obtained from the Chemical Engineering Department web site. </w:t>
      </w:r>
    </w:p>
    <w:p w:rsidR="003C1097" w:rsidRPr="00B6403F" w:rsidRDefault="00B6403F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Each student can only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attend one make-up experiment. Therefore, if the student is compensated for more than one make-up experiments, he/she should choose one experiment to attend the make-up for. Students that cannot attend an experiment due to health issues have to bring a health report, in order to have the right to attend another make-up experiment. </w:t>
      </w:r>
    </w:p>
    <w:p w:rsidR="003C1097" w:rsidRPr="00B6403F" w:rsidRDefault="00F54A8A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If a student does not participate in the make-up experiment, the grade of an experiment that is unattended, lately attended or without the sufficient grade from the pre-experiment quiz, will be taken as zero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.</w:t>
      </w:r>
    </w:p>
    <w:p w:rsidR="003C1097" w:rsidRPr="00B6403F" w:rsidRDefault="00F54A8A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The grades of the quizzes that are taken before and after the experiments, and the grade of the group report will be considered as the experiment grade for each student.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</w:p>
    <w:p w:rsidR="003C1097" w:rsidRPr="00B6403F" w:rsidRDefault="00F54A8A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The students will take one midterm exam during a chemical engineering laboratory course.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</w:t>
      </w:r>
    </w:p>
    <w:p w:rsidR="003C1097" w:rsidRPr="00B6403F" w:rsidRDefault="0086505F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The grade</w:t>
      </w:r>
      <w:r w:rsidR="00F54A8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of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</w:t>
      </w:r>
      <w:r w:rsidR="00F54A8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student at the end of a semester will be calculated as follows: </w:t>
      </w:r>
    </w:p>
    <w:p w:rsidR="003C1097" w:rsidRPr="00B6403F" w:rsidRDefault="00F54A8A" w:rsidP="0059798A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Experiment grade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= (0.3×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pre-quiz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) + (0.4×r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eport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) + (0.3×r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eport quiz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)</w:t>
      </w:r>
    </w:p>
    <w:p w:rsidR="0086505F" w:rsidRPr="0086505F" w:rsidRDefault="00F54A8A" w:rsidP="0086505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Grade at the end of the semester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= (0.3×arit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hmetic average of experiment grades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) + (0.3×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midterm exam grade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) + (0.4×final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exam grade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)</w:t>
      </w:r>
    </w:p>
    <w:p w:rsidR="0086505F" w:rsidRPr="00B6403F" w:rsidRDefault="0086505F" w:rsidP="0086505F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Due to Article 26 of Y</w:t>
      </w:r>
      <w:r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TÜ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Education and Training Legislation for Associate and Bachelor Degrees, in order for a course to be evaluated as successful, the average grade of the student received for the course should be at least 40 out of 100 </w:t>
      </w:r>
      <w:r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Official Gazette with the date of </w:t>
      </w:r>
      <w:r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27.04.2018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and issue of </w:t>
      </w:r>
      <w:r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30404).</w:t>
      </w:r>
    </w:p>
    <w:p w:rsidR="003C1097" w:rsidRPr="00B6403F" w:rsidRDefault="00DF416A" w:rsidP="0059798A">
      <w:pPr>
        <w:pStyle w:val="ListeParagraf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Due to Article 24 of Y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TÜ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Education and Training Legislation for Associate and Bachelor Degrees, the students should attend at least 80% of any practices apart from theoretical courses 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Official Gazette with the date of 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12.08.2017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and issue of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 30152). </w:t>
      </w:r>
    </w:p>
    <w:p w:rsidR="003C1097" w:rsidRPr="00B6403F" w:rsidRDefault="003C1097" w:rsidP="0059798A">
      <w:pPr>
        <w:pStyle w:val="ListeParagraf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3C1097" w:rsidRPr="00B6403F" w:rsidRDefault="00736761" w:rsidP="00CA5F3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Please verify that you read the aforeme</w:t>
      </w:r>
      <w:r w:rsidR="0086505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ntioned information and will app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ly the instructions </w:t>
      </w:r>
      <w:r w:rsidR="0086505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given above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during the Chemical Engineering Laboratory course. </w:t>
      </w:r>
    </w:p>
    <w:p w:rsidR="0059798A" w:rsidRDefault="0059798A" w:rsidP="0059798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</w:pPr>
    </w:p>
    <w:p w:rsidR="00563C52" w:rsidRPr="00736761" w:rsidRDefault="00736761" w:rsidP="0059798A">
      <w:pPr>
        <w:shd w:val="clear" w:color="auto" w:fill="FFFFFF"/>
        <w:spacing w:after="0" w:line="240" w:lineRule="auto"/>
        <w:contextualSpacing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Student Number, Name and Surname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 xml:space="preserve">: 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ab/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ab/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ab/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Date and Signature</w:t>
      </w:r>
      <w:r w:rsidR="003C1097" w:rsidRPr="00B6403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tr-TR"/>
        </w:rPr>
        <w:t>:</w:t>
      </w:r>
    </w:p>
    <w:sectPr w:rsidR="00563C52" w:rsidRPr="00736761" w:rsidSect="00BF1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65" w:rsidRDefault="008D2565">
      <w:pPr>
        <w:spacing w:after="0" w:line="240" w:lineRule="auto"/>
      </w:pPr>
      <w:r>
        <w:separator/>
      </w:r>
    </w:p>
  </w:endnote>
  <w:endnote w:type="continuationSeparator" w:id="0">
    <w:p w:rsidR="008D2565" w:rsidRDefault="008D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C7" w:rsidRDefault="00BF1A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8736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DF31F2" w:rsidRDefault="00BF1AC7" w:rsidP="00BF1AC7">
        <w:pPr>
          <w:pStyle w:val="Altbilgi"/>
        </w:pPr>
        <w:r>
          <w:rPr>
            <w:sz w:val="18"/>
          </w:rPr>
          <w:t>Doküman No: FR-1465</w:t>
        </w:r>
        <w:r>
          <w:rPr>
            <w:sz w:val="18"/>
          </w:rPr>
          <w:t>; Revizyon Tarihi: 08.10.2018; Revizyon No:00</w:t>
        </w:r>
      </w:p>
      <w:p w:rsidR="00DF31F2" w:rsidRDefault="008D2565" w:rsidP="00DF31F2">
        <w:pPr>
          <w:pStyle w:val="Altbilgi"/>
          <w:jc w:val="cen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C7" w:rsidRDefault="00BF1A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65" w:rsidRDefault="008D2565">
      <w:pPr>
        <w:spacing w:after="0" w:line="240" w:lineRule="auto"/>
      </w:pPr>
      <w:r>
        <w:separator/>
      </w:r>
    </w:p>
  </w:footnote>
  <w:footnote w:type="continuationSeparator" w:id="0">
    <w:p w:rsidR="008D2565" w:rsidRDefault="008D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C7" w:rsidRDefault="00BF1A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C7" w:rsidRDefault="00BF1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AC7" w:rsidRDefault="00BF1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2CF7"/>
    <w:multiLevelType w:val="hybridMultilevel"/>
    <w:tmpl w:val="348A2306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DB2C78"/>
    <w:multiLevelType w:val="hybridMultilevel"/>
    <w:tmpl w:val="8A68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C2"/>
    <w:rsid w:val="000808B9"/>
    <w:rsid w:val="00397052"/>
    <w:rsid w:val="003C1097"/>
    <w:rsid w:val="00476A89"/>
    <w:rsid w:val="004E020D"/>
    <w:rsid w:val="004F77AA"/>
    <w:rsid w:val="00500EE5"/>
    <w:rsid w:val="00524663"/>
    <w:rsid w:val="00563C52"/>
    <w:rsid w:val="0059798A"/>
    <w:rsid w:val="006919D2"/>
    <w:rsid w:val="00736761"/>
    <w:rsid w:val="00740BFC"/>
    <w:rsid w:val="007A0863"/>
    <w:rsid w:val="0086505F"/>
    <w:rsid w:val="00884CC2"/>
    <w:rsid w:val="008D2565"/>
    <w:rsid w:val="008E43D3"/>
    <w:rsid w:val="009170C3"/>
    <w:rsid w:val="00951E75"/>
    <w:rsid w:val="00B6403F"/>
    <w:rsid w:val="00BF1AC7"/>
    <w:rsid w:val="00BF52B8"/>
    <w:rsid w:val="00CA5F3D"/>
    <w:rsid w:val="00D514A9"/>
    <w:rsid w:val="00DF416A"/>
    <w:rsid w:val="00F54A8A"/>
    <w:rsid w:val="00FB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34F9F-0B93-499E-BA90-09BDC347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66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466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2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663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BF1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1AC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Acer</cp:lastModifiedBy>
  <cp:revision>19</cp:revision>
  <cp:lastPrinted>2018-10-05T13:51:00Z</cp:lastPrinted>
  <dcterms:created xsi:type="dcterms:W3CDTF">2018-10-02T07:31:00Z</dcterms:created>
  <dcterms:modified xsi:type="dcterms:W3CDTF">2018-10-08T11:02:00Z</dcterms:modified>
</cp:coreProperties>
</file>