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B0DD" w14:textId="77777777" w:rsidR="00F55BB8" w:rsidRPr="00F55BB8" w:rsidRDefault="00CB741E" w:rsidP="00BF273D">
      <w:pPr>
        <w:jc w:val="center"/>
        <w:rPr>
          <w:rFonts w:ascii="Arial" w:hAnsi="Arial" w:cs="Arial"/>
          <w:b/>
          <w:sz w:val="8"/>
          <w:szCs w:val="10"/>
        </w:rPr>
      </w:pPr>
      <w:r>
        <w:rPr>
          <w:rFonts w:ascii="Cambria" w:hAnsi="Cambria" w:cs="Arial"/>
          <w:b/>
          <w:sz w:val="20"/>
        </w:rPr>
        <w:t xml:space="preserve">FR-1306 </w:t>
      </w:r>
      <w:r w:rsidR="00F55BB8" w:rsidRPr="00F55BB8">
        <w:rPr>
          <w:rFonts w:ascii="Cambria" w:hAnsi="Cambria" w:cs="Arial"/>
          <w:b/>
          <w:sz w:val="20"/>
        </w:rPr>
        <w:t>Endüstri Mühendisliği Bölümü Bitirme Çalışması Değerlendirme Formu ve Jüri Raporu</w:t>
      </w:r>
    </w:p>
    <w:p w14:paraId="2A99F743" w14:textId="77777777" w:rsidR="00F55BB8" w:rsidRDefault="00F55BB8" w:rsidP="00BF273D">
      <w:pPr>
        <w:jc w:val="center"/>
        <w:rPr>
          <w:rFonts w:ascii="Cambria" w:hAnsi="Cambria" w:cs="Arial"/>
          <w:i/>
          <w:color w:val="767171"/>
          <w:sz w:val="20"/>
        </w:rPr>
      </w:pPr>
      <w:r w:rsidRPr="00F55BB8">
        <w:rPr>
          <w:rFonts w:ascii="Cambria" w:hAnsi="Cambria" w:cs="Arial"/>
          <w:i/>
          <w:color w:val="767171"/>
          <w:sz w:val="20"/>
        </w:rPr>
        <w:t xml:space="preserve">FR-1306 Industrial Engineering </w:t>
      </w:r>
      <w:r w:rsidR="006C5F5C">
        <w:rPr>
          <w:rFonts w:ascii="Cambria" w:hAnsi="Cambria" w:cs="Arial"/>
          <w:i/>
          <w:color w:val="767171"/>
          <w:sz w:val="20"/>
        </w:rPr>
        <w:t xml:space="preserve">Department </w:t>
      </w:r>
      <w:r w:rsidRPr="00F55BB8">
        <w:rPr>
          <w:rFonts w:ascii="Cambria" w:hAnsi="Cambria" w:cs="Arial"/>
          <w:i/>
          <w:color w:val="767171"/>
          <w:sz w:val="20"/>
        </w:rPr>
        <w:t>Graduation Thesis Assessment Form and Jury Report</w:t>
      </w:r>
    </w:p>
    <w:p w14:paraId="6FAF8B2C" w14:textId="77777777" w:rsidR="007B61A2" w:rsidRDefault="007B61A2" w:rsidP="00741DF9">
      <w:pPr>
        <w:jc w:val="center"/>
        <w:rPr>
          <w:rFonts w:ascii="Cambria" w:hAnsi="Cambria" w:cs="Arial"/>
          <w:i/>
          <w:color w:val="767171"/>
          <w:sz w:val="20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548"/>
      </w:tblGrid>
      <w:tr w:rsidR="00AE2B82" w:rsidRPr="00FB681B" w14:paraId="234C813C" w14:textId="77777777" w:rsidTr="00B717A7">
        <w:trPr>
          <w:trHeight w:val="653"/>
          <w:jc w:val="center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C7AFBEA" w14:textId="77777777" w:rsidR="00742C8D" w:rsidRPr="00BF273D" w:rsidRDefault="00742C8D" w:rsidP="000F23DF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0"/>
              </w:rPr>
            </w:pPr>
            <w:r w:rsidRPr="00E574EC">
              <w:rPr>
                <w:rFonts w:ascii="Cambria" w:hAnsi="Cambria" w:cs="Arial"/>
                <w:b/>
                <w:sz w:val="20"/>
              </w:rPr>
              <w:t>Bitirme Çalışması Konusu /</w:t>
            </w:r>
            <w:r w:rsidRPr="00BF273D">
              <w:rPr>
                <w:rFonts w:ascii="Cambria" w:hAnsi="Cambria" w:cs="Arial"/>
                <w:sz w:val="20"/>
              </w:rPr>
              <w:t xml:space="preserve"> </w:t>
            </w:r>
            <w:r w:rsidRPr="00BF273D">
              <w:rPr>
                <w:rFonts w:ascii="Cambria" w:hAnsi="Cambria" w:cs="Arial"/>
                <w:color w:val="767171"/>
                <w:sz w:val="20"/>
              </w:rPr>
              <w:t>Graduation Thesis Topic</w:t>
            </w:r>
            <w:r w:rsidRPr="00BF273D">
              <w:rPr>
                <w:rFonts w:ascii="Cambria" w:hAnsi="Cambria" w:cs="Arial"/>
                <w:sz w:val="20"/>
              </w:rPr>
              <w:t xml:space="preserve"> :</w:t>
            </w:r>
          </w:p>
        </w:tc>
        <w:tc>
          <w:tcPr>
            <w:tcW w:w="7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1F0D42" w14:textId="77777777" w:rsidR="00742C8D" w:rsidRPr="00FB681B" w:rsidRDefault="00742C8D" w:rsidP="00741DF9">
            <w:pPr>
              <w:rPr>
                <w:rFonts w:ascii="Cambria" w:hAnsi="Cambria" w:cs="Arial"/>
                <w:sz w:val="22"/>
              </w:rPr>
            </w:pPr>
          </w:p>
        </w:tc>
      </w:tr>
      <w:tr w:rsidR="00742C8D" w:rsidRPr="00FB681B" w14:paraId="483161DE" w14:textId="77777777" w:rsidTr="00B717A7">
        <w:trPr>
          <w:trHeight w:val="285"/>
          <w:jc w:val="center"/>
        </w:trPr>
        <w:tc>
          <w:tcPr>
            <w:tcW w:w="2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068F9F" w14:textId="77777777" w:rsidR="00742C8D" w:rsidRPr="00BF273D" w:rsidRDefault="00742C8D" w:rsidP="00742C8D">
            <w:pPr>
              <w:spacing w:line="360" w:lineRule="auto"/>
              <w:rPr>
                <w:rFonts w:ascii="Cambria" w:hAnsi="Cambria" w:cs="Arial"/>
                <w:sz w:val="20"/>
              </w:rPr>
            </w:pPr>
            <w:r w:rsidRPr="00E574EC">
              <w:rPr>
                <w:rFonts w:ascii="Cambria" w:hAnsi="Cambria" w:cs="Arial"/>
                <w:b/>
                <w:sz w:val="20"/>
              </w:rPr>
              <w:t>Sınav Tarihi /</w:t>
            </w:r>
            <w:r w:rsidRPr="00BF273D">
              <w:rPr>
                <w:rFonts w:ascii="Cambria" w:hAnsi="Cambria" w:cs="Arial"/>
                <w:sz w:val="20"/>
              </w:rPr>
              <w:t xml:space="preserve"> </w:t>
            </w:r>
            <w:r w:rsidRPr="00BF273D">
              <w:rPr>
                <w:rFonts w:ascii="Cambria" w:hAnsi="Cambria" w:cs="Arial"/>
                <w:color w:val="767171"/>
                <w:sz w:val="20"/>
              </w:rPr>
              <w:t>Exam Date</w:t>
            </w:r>
            <w:r w:rsidRPr="00BF273D">
              <w:rPr>
                <w:rFonts w:ascii="Cambria" w:hAnsi="Cambria" w:cs="Arial"/>
                <w:sz w:val="20"/>
              </w:rPr>
              <w:t>:</w:t>
            </w:r>
          </w:p>
        </w:tc>
        <w:tc>
          <w:tcPr>
            <w:tcW w:w="7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0A2C7" w14:textId="77777777" w:rsidR="00742C8D" w:rsidRPr="00FB681B" w:rsidRDefault="00742C8D" w:rsidP="00742C8D">
            <w:pPr>
              <w:spacing w:line="360" w:lineRule="auto"/>
              <w:rPr>
                <w:rFonts w:ascii="Cambria" w:hAnsi="Cambria" w:cs="Arial"/>
                <w:sz w:val="22"/>
              </w:rPr>
            </w:pPr>
          </w:p>
        </w:tc>
      </w:tr>
    </w:tbl>
    <w:p w14:paraId="2984569E" w14:textId="77777777" w:rsidR="00742C8D" w:rsidRPr="00CC1350" w:rsidRDefault="00742C8D" w:rsidP="004E28BC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992"/>
        <w:gridCol w:w="993"/>
        <w:gridCol w:w="1007"/>
      </w:tblGrid>
      <w:tr w:rsidR="005F1BF8" w:rsidRPr="00AE2B82" w14:paraId="0A1376F6" w14:textId="77777777" w:rsidTr="00AB76F6">
        <w:trPr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9ADC820" w14:textId="1534B076" w:rsidR="005F1BF8" w:rsidRPr="005D56D2" w:rsidRDefault="005D56D2" w:rsidP="005D56D2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5D56D2">
              <w:rPr>
                <w:rFonts w:ascii="Cambria" w:hAnsi="Cambria" w:cs="Arial"/>
                <w:b/>
                <w:sz w:val="20"/>
                <w:szCs w:val="20"/>
              </w:rPr>
              <w:t xml:space="preserve">Ön Değerlendirme Ölçütleri / </w:t>
            </w:r>
            <w:r w:rsidRPr="00AB76F6">
              <w:rPr>
                <w:rFonts w:ascii="Cambria" w:hAnsi="Cambria" w:cs="Arial"/>
                <w:b/>
                <w:color w:val="767171"/>
                <w:sz w:val="18"/>
                <w:szCs w:val="20"/>
              </w:rPr>
              <w:t>Pre-assessment Criteria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DADE86" w14:textId="3A9D7FAF" w:rsidR="005F1BF8" w:rsidRPr="005F1BF8" w:rsidRDefault="005D56D2" w:rsidP="005D56D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18"/>
                <w:szCs w:val="18"/>
              </w:rPr>
              <w:t xml:space="preserve">PÇ/ </w:t>
            </w:r>
            <w:r w:rsidRPr="00AE2B82"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PO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E34FDC" w14:textId="40DEF7F2" w:rsidR="005F1BF8" w:rsidRPr="005D56D2" w:rsidRDefault="005F1BF8" w:rsidP="00E574EC">
            <w:pPr>
              <w:jc w:val="center"/>
              <w:rPr>
                <w:rFonts w:ascii="Cambria" w:hAnsi="Cambria" w:cs="Arial"/>
                <w:sz w:val="18"/>
                <w:szCs w:val="20"/>
              </w:rPr>
            </w:pPr>
            <w:r w:rsidRPr="005D56D2">
              <w:rPr>
                <w:rFonts w:ascii="Cambria" w:hAnsi="Cambria" w:cs="Arial"/>
                <w:b/>
                <w:bCs/>
                <w:sz w:val="18"/>
                <w:szCs w:val="20"/>
              </w:rPr>
              <w:t>Evet</w:t>
            </w:r>
            <w:r w:rsidRPr="005D56D2">
              <w:rPr>
                <w:rFonts w:ascii="Cambria" w:hAnsi="Cambria" w:cs="Arial"/>
                <w:sz w:val="18"/>
                <w:szCs w:val="20"/>
              </w:rPr>
              <w:t>/</w:t>
            </w:r>
            <w:r w:rsidRPr="005D56D2">
              <w:rPr>
                <w:rFonts w:ascii="Cambria" w:hAnsi="Cambria" w:cs="Arial"/>
                <w:color w:val="767171"/>
                <w:sz w:val="18"/>
                <w:szCs w:val="20"/>
              </w:rPr>
              <w:t>Yes</w:t>
            </w: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7B9BC3" w14:textId="77777777" w:rsidR="005F1BF8" w:rsidRPr="005D56D2" w:rsidRDefault="005F1BF8" w:rsidP="00E574EC">
            <w:pPr>
              <w:jc w:val="center"/>
              <w:rPr>
                <w:rFonts w:ascii="Cambria" w:hAnsi="Cambria" w:cs="Arial"/>
                <w:sz w:val="18"/>
                <w:szCs w:val="20"/>
              </w:rPr>
            </w:pPr>
            <w:r w:rsidRPr="005D56D2">
              <w:rPr>
                <w:rFonts w:ascii="Cambria" w:hAnsi="Cambria" w:cs="Arial"/>
                <w:b/>
                <w:bCs/>
                <w:sz w:val="18"/>
                <w:szCs w:val="20"/>
              </w:rPr>
              <w:t>Hayır</w:t>
            </w:r>
            <w:r w:rsidRPr="005D56D2">
              <w:rPr>
                <w:rFonts w:ascii="Cambria" w:hAnsi="Cambria" w:cs="Arial"/>
                <w:sz w:val="18"/>
                <w:szCs w:val="20"/>
              </w:rPr>
              <w:t>/</w:t>
            </w:r>
            <w:r w:rsidRPr="005D56D2">
              <w:rPr>
                <w:rFonts w:ascii="Cambria" w:hAnsi="Cambria" w:cs="Arial"/>
                <w:color w:val="767171"/>
                <w:sz w:val="18"/>
                <w:szCs w:val="20"/>
              </w:rPr>
              <w:t>No</w:t>
            </w:r>
          </w:p>
        </w:tc>
      </w:tr>
      <w:tr w:rsidR="005F1BF8" w:rsidRPr="00AE2B82" w14:paraId="60EF4CC0" w14:textId="77777777" w:rsidTr="005D56D2">
        <w:trPr>
          <w:jc w:val="center"/>
        </w:trPr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</w:tcPr>
          <w:p w14:paraId="27C77D3B" w14:textId="2E1E0BCE" w:rsidR="005F1BF8" w:rsidRPr="00AE2B82" w:rsidRDefault="005D56D2" w:rsidP="005D56D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  <w:r w:rsidRPr="00CB4AC5">
              <w:rPr>
                <w:rFonts w:ascii="Cambria" w:hAnsi="Cambria" w:cs="Arial"/>
                <w:sz w:val="20"/>
                <w:szCs w:val="20"/>
              </w:rPr>
              <w:t>Çalışma etiğ</w:t>
            </w:r>
            <w:r>
              <w:rPr>
                <w:rFonts w:ascii="Cambria" w:hAnsi="Cambria" w:cs="Arial"/>
                <w:sz w:val="20"/>
                <w:szCs w:val="20"/>
              </w:rPr>
              <w:t>i ilkelerine uygun davranılması</w:t>
            </w:r>
            <w:r w:rsidRPr="00CB4AC5">
              <w:rPr>
                <w:rFonts w:ascii="Cambria" w:hAnsi="Cambria" w:cs="Arial"/>
                <w:sz w:val="20"/>
                <w:szCs w:val="20"/>
              </w:rPr>
              <w:t>/</w:t>
            </w:r>
            <w:r w:rsidRPr="005D56D2">
              <w:rPr>
                <w:rFonts w:ascii="Cambria" w:hAnsi="Cambria" w:cs="Arial"/>
                <w:color w:val="767171"/>
                <w:sz w:val="20"/>
                <w:szCs w:val="20"/>
              </w:rPr>
              <w:t>Compliance with work ethics principles</w:t>
            </w:r>
          </w:p>
        </w:tc>
        <w:tc>
          <w:tcPr>
            <w:tcW w:w="992" w:type="dxa"/>
            <w:vAlign w:val="center"/>
          </w:tcPr>
          <w:p w14:paraId="1FDC12FE" w14:textId="025F4E77" w:rsidR="005F1BF8" w:rsidRPr="005F1BF8" w:rsidRDefault="005D56D2" w:rsidP="005F1BF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F1BF8">
              <w:rPr>
                <w:rFonts w:ascii="Cambria" w:hAnsi="Cambria" w:cs="Arial"/>
                <w:sz w:val="20"/>
                <w:szCs w:val="20"/>
              </w:rPr>
              <w:t>PÇ9.1</w:t>
            </w:r>
          </w:p>
        </w:tc>
        <w:tc>
          <w:tcPr>
            <w:tcW w:w="993" w:type="dxa"/>
            <w:shd w:val="clear" w:color="auto" w:fill="auto"/>
          </w:tcPr>
          <w:p w14:paraId="2B1C0D50" w14:textId="1B978BD4" w:rsidR="005F1BF8" w:rsidRPr="00B421BA" w:rsidRDefault="005F1BF8" w:rsidP="00E574EC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</w:tcPr>
          <w:p w14:paraId="6E377779" w14:textId="77777777" w:rsidR="005F1BF8" w:rsidRPr="00B421BA" w:rsidRDefault="005F1BF8" w:rsidP="00E574EC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  <w:tr w:rsidR="005D56D2" w:rsidRPr="00AE2B82" w14:paraId="2EC21374" w14:textId="77777777" w:rsidTr="000B39BD">
        <w:trPr>
          <w:trHeight w:val="539"/>
          <w:jc w:val="center"/>
        </w:trPr>
        <w:tc>
          <w:tcPr>
            <w:tcW w:w="74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E66103" w14:textId="465798B2" w:rsidR="005D56D2" w:rsidRPr="00CB4AC5" w:rsidRDefault="005D56D2" w:rsidP="005D56D2">
            <w:pPr>
              <w:tabs>
                <w:tab w:val="left" w:pos="1985"/>
              </w:tabs>
              <w:spacing w:line="276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Bitirme Çalışma</w:t>
            </w:r>
            <w:r w:rsidRPr="00CB4AC5">
              <w:rPr>
                <w:rFonts w:ascii="Cambria" w:hAnsi="Cambria" w:cs="Arial"/>
                <w:sz w:val="20"/>
                <w:szCs w:val="20"/>
              </w:rPr>
              <w:t>sının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tez yazım kılavuzuna uygunluğu</w:t>
            </w:r>
            <w:r w:rsidRPr="00CB4AC5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767171"/>
                <w:sz w:val="20"/>
                <w:szCs w:val="20"/>
              </w:rPr>
              <w:t xml:space="preserve">Compliance with the Graduation </w:t>
            </w:r>
            <w:r w:rsidRPr="00CB4AC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Thesis Report </w:t>
            </w:r>
            <w:r>
              <w:rPr>
                <w:rFonts w:ascii="Cambria" w:hAnsi="Cambria" w:cs="Arial"/>
                <w:color w:val="767171"/>
                <w:sz w:val="20"/>
                <w:szCs w:val="20"/>
              </w:rPr>
              <w:t>format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335B2AD" w14:textId="6F5F38CA" w:rsidR="005D56D2" w:rsidRPr="005F1BF8" w:rsidRDefault="005D56D2" w:rsidP="005F1BF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F1BF8">
              <w:rPr>
                <w:rFonts w:ascii="Cambria" w:hAnsi="Cambria" w:cs="Arial"/>
                <w:sz w:val="20"/>
                <w:szCs w:val="20"/>
              </w:rPr>
              <w:t>PÇ7.3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1E2478FF" w14:textId="4975C3FF" w:rsidR="005D56D2" w:rsidRPr="00B421BA" w:rsidRDefault="005D56D2" w:rsidP="00E574EC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29E5B" w14:textId="7B035235" w:rsidR="005D56D2" w:rsidRPr="00B421BA" w:rsidRDefault="005D56D2" w:rsidP="00E574EC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</w:tbl>
    <w:p w14:paraId="714A1EAD" w14:textId="77777777" w:rsidR="003168E6" w:rsidRPr="00CC1350" w:rsidRDefault="003168E6" w:rsidP="004E28BC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322"/>
        <w:gridCol w:w="705"/>
        <w:gridCol w:w="730"/>
      </w:tblGrid>
      <w:tr w:rsidR="00D46BD5" w:rsidRPr="00AE2B82" w14:paraId="1A0D25DC" w14:textId="77777777" w:rsidTr="00B717A7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387B7C7" w14:textId="77777777" w:rsidR="00F93577" w:rsidRPr="00AE2B82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Kod</w:t>
            </w:r>
            <w:r w:rsidR="00F93577" w:rsidRPr="00AE2B82">
              <w:rPr>
                <w:rFonts w:ascii="Cambria" w:hAnsi="Cambria" w:cs="Arial"/>
                <w:b/>
                <w:sz w:val="20"/>
                <w:szCs w:val="20"/>
              </w:rPr>
              <w:t>/</w:t>
            </w:r>
          </w:p>
          <w:p w14:paraId="48A21A8B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color w:val="767171"/>
                <w:sz w:val="18"/>
                <w:szCs w:val="20"/>
              </w:rPr>
              <w:t>Code</w:t>
            </w:r>
          </w:p>
        </w:tc>
        <w:tc>
          <w:tcPr>
            <w:tcW w:w="8322" w:type="dxa"/>
            <w:tcBorders>
              <w:top w:val="single" w:sz="12" w:space="0" w:color="auto"/>
            </w:tcBorders>
            <w:shd w:val="clear" w:color="auto" w:fill="D9D9D9"/>
          </w:tcPr>
          <w:p w14:paraId="0DE12AC1" w14:textId="77777777" w:rsidR="00F93577" w:rsidRPr="00AE2B82" w:rsidRDefault="00F93577" w:rsidP="00F9357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Ana Tasarım Deneyim</w:t>
            </w:r>
            <w:r w:rsidR="00677AD7">
              <w:rPr>
                <w:rFonts w:ascii="Cambria" w:hAnsi="Cambria" w:cs="Arial"/>
                <w:b/>
                <w:sz w:val="20"/>
                <w:szCs w:val="20"/>
              </w:rPr>
              <w:t>i (ATD) Değerlendirme Ölçütleri</w:t>
            </w:r>
            <w:r w:rsidRPr="00AE2B82">
              <w:rPr>
                <w:rFonts w:ascii="Cambria" w:hAnsi="Cambria" w:cs="Arial"/>
                <w:b/>
                <w:sz w:val="20"/>
                <w:szCs w:val="20"/>
              </w:rPr>
              <w:t>/</w:t>
            </w:r>
          </w:p>
          <w:p w14:paraId="1231E2F1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AE2B82">
              <w:rPr>
                <w:rFonts w:ascii="Cambria" w:hAnsi="Cambria" w:cs="Arial"/>
                <w:b/>
                <w:color w:val="767171"/>
                <w:sz w:val="18"/>
                <w:szCs w:val="20"/>
              </w:rPr>
              <w:t>Main Design Experience Assessment Criteria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D9D9D9"/>
          </w:tcPr>
          <w:p w14:paraId="1EDBED34" w14:textId="77777777" w:rsidR="00F93577" w:rsidRPr="00AE2B82" w:rsidRDefault="00F93577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E2B82">
              <w:rPr>
                <w:rFonts w:ascii="Cambria" w:hAnsi="Cambria" w:cs="Arial"/>
                <w:b/>
                <w:sz w:val="18"/>
                <w:szCs w:val="18"/>
              </w:rPr>
              <w:t xml:space="preserve">PÇ/ </w:t>
            </w:r>
          </w:p>
          <w:p w14:paraId="76279976" w14:textId="77777777" w:rsidR="00F93577" w:rsidRPr="00AE2B82" w:rsidRDefault="00F93577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PO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68373F32" w14:textId="77777777" w:rsidR="00F93577" w:rsidRPr="00AE2B82" w:rsidRDefault="00F93577" w:rsidP="00AE2B82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E2B82">
              <w:rPr>
                <w:rFonts w:ascii="Cambria" w:hAnsi="Cambria" w:cs="Arial"/>
                <w:b/>
                <w:sz w:val="18"/>
                <w:szCs w:val="18"/>
              </w:rPr>
              <w:t>Puan/</w:t>
            </w:r>
          </w:p>
          <w:p w14:paraId="2A8060C5" w14:textId="77777777" w:rsidR="00F93577" w:rsidRPr="00AE2B82" w:rsidRDefault="00F93577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Score</w:t>
            </w:r>
          </w:p>
        </w:tc>
      </w:tr>
      <w:tr w:rsidR="00AE2B82" w:rsidRPr="00AE2B82" w14:paraId="46A8E957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0572168F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ATD1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04D810D1" w14:textId="77777777" w:rsidR="00F93577" w:rsidRPr="00AE2B82" w:rsidRDefault="00F93577" w:rsidP="00AF27AB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 xml:space="preserve">Karmaşık problemleri saptama ve tanımlama /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Detecting and identifying complex problems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009E37C" w14:textId="77777777" w:rsidR="00F93577" w:rsidRPr="00AE2B82" w:rsidRDefault="00F93577" w:rsidP="00CE3865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PÇ2</w:t>
            </w:r>
            <w:r w:rsidR="001A66B5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909C7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12P</w:t>
            </w:r>
          </w:p>
        </w:tc>
      </w:tr>
      <w:tr w:rsidR="00AE2B82" w:rsidRPr="00AE2B82" w14:paraId="7668FB35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590C8479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ATD2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5042F5F1" w14:textId="283BC964" w:rsidR="00F93577" w:rsidRPr="00AE2B82" w:rsidRDefault="00F93577" w:rsidP="006E4CF5">
            <w:pPr>
              <w:rPr>
                <w:rFonts w:ascii="Cambria" w:hAnsi="Cambria" w:cs="Arial"/>
                <w:sz w:val="18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 xml:space="preserve">Karmaşık problemleri formüle etme </w:t>
            </w:r>
            <w:r w:rsidR="00E1737B">
              <w:rPr>
                <w:rFonts w:ascii="Cambria" w:hAnsi="Cambria" w:cs="Arial"/>
                <w:sz w:val="20"/>
                <w:szCs w:val="20"/>
              </w:rPr>
              <w:t xml:space="preserve">ve çözme </w:t>
            </w:r>
            <w:r w:rsidRPr="00AE2B82">
              <w:rPr>
                <w:rFonts w:ascii="Cambria" w:hAnsi="Cambria" w:cs="Arial"/>
                <w:sz w:val="20"/>
                <w:szCs w:val="20"/>
              </w:rPr>
              <w:t xml:space="preserve">becerisi /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 xml:space="preserve">Ability to formulate </w:t>
            </w:r>
            <w:r w:rsidR="00E1737B">
              <w:rPr>
                <w:rFonts w:ascii="Cambria" w:hAnsi="Cambria" w:cs="Arial"/>
                <w:color w:val="767171"/>
                <w:sz w:val="18"/>
                <w:szCs w:val="20"/>
              </w:rPr>
              <w:t xml:space="preserve">and solve the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complex problems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3E1EC2D" w14:textId="77777777" w:rsidR="00F93577" w:rsidRPr="00AE2B82" w:rsidRDefault="00F93577" w:rsidP="00CE3865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PÇ2</w:t>
            </w:r>
            <w:r w:rsidR="00E4311E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E5B14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12P</w:t>
            </w:r>
          </w:p>
        </w:tc>
      </w:tr>
      <w:tr w:rsidR="00AE2B82" w:rsidRPr="00AE2B82" w14:paraId="52B34E15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347A24A7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ATD3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4CDCF302" w14:textId="77777777" w:rsidR="00F93577" w:rsidRPr="00AE2B82" w:rsidRDefault="00F93577" w:rsidP="00AF27AB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Karmaşık bir sistemi, süreci, veya ürünü gerçekçi kısı</w:t>
            </w:r>
            <w:r w:rsidR="00197D00">
              <w:rPr>
                <w:rFonts w:ascii="Cambria" w:hAnsi="Cambria" w:cs="Arial"/>
                <w:sz w:val="20"/>
                <w:szCs w:val="20"/>
              </w:rPr>
              <w:t xml:space="preserve">tlar altında tasarlama becerisi </w:t>
            </w:r>
            <w:r w:rsidRPr="00AE2B82">
              <w:rPr>
                <w:rFonts w:ascii="Cambria" w:hAnsi="Cambria" w:cs="Arial"/>
                <w:sz w:val="20"/>
                <w:szCs w:val="20"/>
              </w:rPr>
              <w:t>/</w:t>
            </w:r>
            <w:r w:rsidR="00197D0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Ability to design a complex system, process, or product under realistic constraints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363737C" w14:textId="77777777" w:rsidR="00F93577" w:rsidRPr="00AE2B82" w:rsidRDefault="00F93577" w:rsidP="00CE3865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PÇ3</w:t>
            </w:r>
            <w:r w:rsidR="00A563D2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23B22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12P</w:t>
            </w:r>
          </w:p>
        </w:tc>
      </w:tr>
      <w:tr w:rsidR="00AE2B82" w:rsidRPr="00AE2B82" w14:paraId="0B3E463B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43C76773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ATD4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53D88F3A" w14:textId="77777777" w:rsidR="00F93577" w:rsidRPr="00AE2B82" w:rsidRDefault="00F93577" w:rsidP="00B717A7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Modern teknik ve araçları/uygun analiz ve modelleme yöntemlerini seçme ve uygulama becerisi /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Ability to select and apply modern techniques and tools, appropriate analysis and modeling methods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5FB85DA" w14:textId="77777777" w:rsidR="00F93577" w:rsidRPr="00AE2B82" w:rsidRDefault="00F93577" w:rsidP="00B717A7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PÇ4</w:t>
            </w:r>
            <w:r w:rsidR="00B717A7">
              <w:rPr>
                <w:rFonts w:ascii="Cambria" w:hAnsi="Cambria" w:cs="Arial"/>
                <w:sz w:val="20"/>
                <w:szCs w:val="20"/>
              </w:rPr>
              <w:t>.</w:t>
            </w:r>
            <w:r w:rsidR="003A335C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4AD79C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12P</w:t>
            </w:r>
          </w:p>
        </w:tc>
      </w:tr>
      <w:tr w:rsidR="00AE2B82" w:rsidRPr="00AE2B82" w14:paraId="2BB06C43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18EEA4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ATD5</w:t>
            </w:r>
          </w:p>
        </w:tc>
        <w:tc>
          <w:tcPr>
            <w:tcW w:w="8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80609" w14:textId="77777777" w:rsidR="00F93577" w:rsidRPr="00AE2B82" w:rsidRDefault="00F93577" w:rsidP="00AF27AB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 xml:space="preserve">Sonuçları analiz etme ve yorumlama becerisi /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Ability to analyze and interpret the results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55DF" w14:textId="77777777" w:rsidR="00F93577" w:rsidRPr="00AE2B82" w:rsidRDefault="00F93577" w:rsidP="00CE3865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PÇ5</w:t>
            </w:r>
            <w:r w:rsidR="00B03783">
              <w:rPr>
                <w:rFonts w:ascii="Cambria" w:hAnsi="Cambria" w:cs="Arial"/>
                <w:sz w:val="20"/>
                <w:szCs w:val="20"/>
              </w:rPr>
              <w:t>.4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7143E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12P</w:t>
            </w:r>
          </w:p>
        </w:tc>
      </w:tr>
      <w:tr w:rsidR="00AE2B82" w:rsidRPr="00AE2B82" w14:paraId="1D4C763D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3602BC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ATD6</w:t>
            </w:r>
          </w:p>
        </w:tc>
        <w:tc>
          <w:tcPr>
            <w:tcW w:w="8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3A934" w14:textId="77777777" w:rsidR="00F93577" w:rsidRPr="00AE2B82" w:rsidRDefault="00F93577" w:rsidP="00AF27AB">
            <w:pPr>
              <w:rPr>
                <w:rFonts w:ascii="Cambria" w:hAnsi="Cambria" w:cs="Arial"/>
                <w:color w:val="767171"/>
                <w:sz w:val="18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 xml:space="preserve">Bölüm derslerinde edindiği bilgiyi karmaşık mühendislik problemlerinde kullanma becerisi </w:t>
            </w:r>
            <w:r w:rsidR="00E93364">
              <w:rPr>
                <w:rFonts w:ascii="Cambria" w:hAnsi="Cambria" w:cs="Arial"/>
                <w:sz w:val="20"/>
                <w:szCs w:val="20"/>
              </w:rPr>
              <w:t xml:space="preserve">/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Ability to use the knowledge acquired in the department courses in complex engineering problems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37F7" w14:textId="77777777" w:rsidR="00F93577" w:rsidRPr="00AE2B82" w:rsidRDefault="00F93577" w:rsidP="00CE3865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PÇ1</w:t>
            </w:r>
            <w:r w:rsidR="009F0E1C">
              <w:rPr>
                <w:rFonts w:ascii="Cambria" w:hAnsi="Cambria" w:cs="Arial"/>
                <w:sz w:val="20"/>
                <w:szCs w:val="20"/>
              </w:rPr>
              <w:t>.3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2ACD1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10P</w:t>
            </w:r>
          </w:p>
        </w:tc>
      </w:tr>
      <w:tr w:rsidR="00AE2B82" w:rsidRPr="00AE2B82" w14:paraId="3E3E8C66" w14:textId="77777777" w:rsidTr="00B717A7">
        <w:trPr>
          <w:jc w:val="center"/>
        </w:trPr>
        <w:tc>
          <w:tcPr>
            <w:tcW w:w="976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960D15D" w14:textId="77777777" w:rsidR="00AF27AB" w:rsidRPr="00AE2B82" w:rsidRDefault="007E04D3" w:rsidP="00AF27A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Toplam </w:t>
            </w:r>
            <w:r w:rsidR="00053C9D">
              <w:rPr>
                <w:rFonts w:ascii="Cambria" w:hAnsi="Cambria" w:cs="Arial"/>
                <w:b/>
                <w:sz w:val="20"/>
                <w:szCs w:val="20"/>
              </w:rPr>
              <w:t>Puan</w:t>
            </w:r>
            <w:r w:rsidR="00677AD7"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="00053C9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AF27AB" w:rsidRPr="00AE2B82"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 w:rsidR="005B0E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7E04D3">
              <w:rPr>
                <w:rFonts w:ascii="Cambria" w:hAnsi="Cambria" w:cs="Arial"/>
                <w:color w:val="767171"/>
                <w:sz w:val="18"/>
                <w:szCs w:val="20"/>
              </w:rPr>
              <w:t xml:space="preserve">Total </w:t>
            </w:r>
            <w:r w:rsidR="00053C9D">
              <w:rPr>
                <w:rFonts w:ascii="Cambria" w:hAnsi="Cambria" w:cs="Arial"/>
                <w:color w:val="767171"/>
                <w:sz w:val="18"/>
                <w:szCs w:val="20"/>
              </w:rPr>
              <w:t>Score</w:t>
            </w:r>
            <w:r w:rsidR="00620E1A">
              <w:rPr>
                <w:rFonts w:ascii="Cambria" w:hAnsi="Cambria" w:cs="Arial"/>
                <w:color w:val="767171"/>
                <w:sz w:val="18"/>
                <w:szCs w:val="20"/>
              </w:rPr>
              <w:t>*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24C900A" w14:textId="77777777" w:rsidR="00AF27AB" w:rsidRPr="00AE2B82" w:rsidRDefault="00AF27AB" w:rsidP="00AE2B8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70P</w:t>
            </w:r>
          </w:p>
        </w:tc>
      </w:tr>
      <w:tr w:rsidR="00AE2B82" w:rsidRPr="00AE2B82" w14:paraId="31CD8A83" w14:textId="77777777" w:rsidTr="00B717A7">
        <w:trPr>
          <w:trHeight w:val="20"/>
          <w:jc w:val="center"/>
        </w:trPr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9D0AD0" w14:textId="77777777" w:rsidR="00F93577" w:rsidRPr="00CC1350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B4744D" w14:textId="77777777" w:rsidR="00F93577" w:rsidRPr="00AE2B82" w:rsidRDefault="00F93577" w:rsidP="00F9357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DE844A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85F9D0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46BD5" w:rsidRPr="00AE2B82" w14:paraId="1C5FA5BD" w14:textId="77777777" w:rsidTr="00B717A7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5479749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Kod/</w:t>
            </w:r>
          </w:p>
          <w:p w14:paraId="1683A13E" w14:textId="77777777" w:rsidR="00F93577" w:rsidRPr="00AE2B82" w:rsidRDefault="00F93577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color w:val="767171"/>
                <w:sz w:val="18"/>
                <w:szCs w:val="20"/>
              </w:rPr>
              <w:t>Code</w:t>
            </w:r>
          </w:p>
        </w:tc>
        <w:tc>
          <w:tcPr>
            <w:tcW w:w="832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2CD7335" w14:textId="77777777" w:rsidR="00F93577" w:rsidRPr="00AE2B82" w:rsidRDefault="00F93577" w:rsidP="00AE2B82">
            <w:pPr>
              <w:spacing w:line="276" w:lineRule="auto"/>
              <w:rPr>
                <w:rFonts w:ascii="Cambria" w:hAnsi="Cambria" w:cs="Arial"/>
                <w:b/>
                <w:color w:val="767171"/>
                <w:sz w:val="18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Rapor ve Sunum Performansı (RSP) Değerlendirme Ölçütleri</w:t>
            </w:r>
            <w:r w:rsidR="00D4623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E2B82">
              <w:rPr>
                <w:rFonts w:ascii="Cambria" w:hAnsi="Cambria" w:cs="Arial"/>
                <w:b/>
                <w:sz w:val="20"/>
                <w:szCs w:val="20"/>
              </w:rPr>
              <w:t>/</w:t>
            </w:r>
          </w:p>
          <w:p w14:paraId="2EC98E20" w14:textId="77777777" w:rsidR="00F93577" w:rsidRPr="00AE2B82" w:rsidRDefault="00F93577" w:rsidP="00AE2B8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color w:val="767171"/>
                <w:sz w:val="18"/>
                <w:szCs w:val="20"/>
              </w:rPr>
              <w:t>Report and Presentation Performance Assessment Criteria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55E1B40" w14:textId="77777777" w:rsidR="00F93577" w:rsidRPr="00AE2B82" w:rsidRDefault="00F93577" w:rsidP="00AE2B82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E2B82">
              <w:rPr>
                <w:rFonts w:ascii="Cambria" w:hAnsi="Cambria" w:cs="Arial"/>
                <w:b/>
                <w:sz w:val="18"/>
                <w:szCs w:val="18"/>
              </w:rPr>
              <w:t xml:space="preserve">PÇ/ </w:t>
            </w:r>
            <w:r w:rsidRPr="00AE2B82"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PO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480D84" w14:textId="77777777" w:rsidR="00F93577" w:rsidRPr="00AE2B82" w:rsidRDefault="00F93577" w:rsidP="00AE2B82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E2B82">
              <w:rPr>
                <w:rFonts w:ascii="Cambria" w:hAnsi="Cambria" w:cs="Arial"/>
                <w:b/>
                <w:sz w:val="18"/>
                <w:szCs w:val="18"/>
              </w:rPr>
              <w:t>Puan/</w:t>
            </w:r>
          </w:p>
          <w:p w14:paraId="153B3B53" w14:textId="77777777" w:rsidR="00F93577" w:rsidRPr="00AE2B82" w:rsidRDefault="00F93577" w:rsidP="00AE2B82">
            <w:pPr>
              <w:spacing w:line="276" w:lineRule="auto"/>
              <w:jc w:val="center"/>
              <w:rPr>
                <w:rFonts w:ascii="Cambria" w:hAnsi="Cambria" w:cs="Arial"/>
                <w:b/>
                <w:color w:val="767171"/>
                <w:sz w:val="18"/>
                <w:szCs w:val="18"/>
              </w:rPr>
            </w:pPr>
            <w:r w:rsidRPr="00AE2B82"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Score</w:t>
            </w:r>
          </w:p>
        </w:tc>
      </w:tr>
      <w:tr w:rsidR="00AE2B82" w:rsidRPr="00AE2B82" w14:paraId="79CF9532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1C65FB2F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RSP1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0F620468" w14:textId="77777777" w:rsidR="00F93577" w:rsidRPr="00AE2B82" w:rsidRDefault="00F93577" w:rsidP="00AF27AB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Çalışmada sunulan kaynak</w:t>
            </w:r>
            <w:r w:rsidR="005B0E1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AE2B82">
              <w:rPr>
                <w:rFonts w:ascii="Cambria" w:hAnsi="Cambria" w:cs="Arial"/>
                <w:sz w:val="20"/>
                <w:szCs w:val="20"/>
              </w:rPr>
              <w:t>/</w:t>
            </w:r>
            <w:r w:rsidR="0078589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AE2B82">
              <w:rPr>
                <w:rFonts w:ascii="Cambria" w:hAnsi="Cambria" w:cs="Arial"/>
                <w:sz w:val="20"/>
                <w:szCs w:val="20"/>
              </w:rPr>
              <w:t>literatür araştırmasının yeterliliği ve güncelliği /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 xml:space="preserve"> The adequacy and up-to-dateness of the literature research presented in the study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4FC473" w14:textId="77777777" w:rsidR="00F93577" w:rsidRPr="00AE2B82" w:rsidRDefault="00F93577" w:rsidP="00CE3865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PÇ8</w:t>
            </w:r>
            <w:r w:rsidR="00766021">
              <w:rPr>
                <w:rFonts w:ascii="Cambria" w:hAnsi="Cambria" w:cs="Arial"/>
                <w:sz w:val="20"/>
                <w:szCs w:val="20"/>
              </w:rPr>
              <w:t>.2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0523C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6P</w:t>
            </w:r>
          </w:p>
        </w:tc>
      </w:tr>
      <w:tr w:rsidR="00AE2B82" w:rsidRPr="00AE2B82" w14:paraId="6AC2EA6F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2B9B915B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RSP2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0A242302" w14:textId="77777777" w:rsidR="00F93577" w:rsidRPr="00AE2B82" w:rsidRDefault="00F93577" w:rsidP="00AF27AB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Sözlü ve yazılı etkin iletişim kurma becerisi</w:t>
            </w:r>
            <w:r w:rsidR="005B0E1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AE2B82">
              <w:rPr>
                <w:rFonts w:ascii="Cambria" w:hAnsi="Cambria" w:cs="Arial"/>
                <w:sz w:val="20"/>
                <w:szCs w:val="20"/>
              </w:rPr>
              <w:t xml:space="preserve">/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Oral and written communication skills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75FBA20" w14:textId="77777777" w:rsidR="00F93577" w:rsidRPr="00AE2B82" w:rsidRDefault="00F93577" w:rsidP="00B717A7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PÇ7.</w:t>
            </w:r>
            <w:r w:rsidR="006D119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43285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6P</w:t>
            </w:r>
          </w:p>
        </w:tc>
      </w:tr>
      <w:tr w:rsidR="00AE2B82" w:rsidRPr="00AE2B82" w14:paraId="7BB698AB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52A8A786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RSP3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2B2F9B8B" w14:textId="77777777" w:rsidR="00F93577" w:rsidRPr="00AE2B82" w:rsidRDefault="00F93577" w:rsidP="00AF27AB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Etkin sunum hazırlama becerisi</w:t>
            </w:r>
            <w:r w:rsidR="005B0E1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AE2B82">
              <w:rPr>
                <w:rFonts w:ascii="Cambria" w:hAnsi="Cambria" w:cs="Arial"/>
                <w:sz w:val="20"/>
                <w:szCs w:val="20"/>
              </w:rPr>
              <w:t xml:space="preserve">/ </w:t>
            </w: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Effective preparation of the presentation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C6EF17F" w14:textId="77777777" w:rsidR="00F93577" w:rsidRPr="00AE2B82" w:rsidRDefault="00F93577" w:rsidP="00B717A7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PÇ7.</w:t>
            </w:r>
            <w:r w:rsidR="007473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337259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6P</w:t>
            </w:r>
          </w:p>
        </w:tc>
      </w:tr>
      <w:tr w:rsidR="00AE2B82" w:rsidRPr="00AE2B82" w14:paraId="53246604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270BDE3F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RSP4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0D59CFC3" w14:textId="1EC53E51" w:rsidR="00F93577" w:rsidRPr="00AE2B82" w:rsidRDefault="005F1BF8" w:rsidP="005F1BF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</w:t>
            </w:r>
            <w:r w:rsidR="00F93577" w:rsidRPr="00AE2B82">
              <w:rPr>
                <w:rFonts w:ascii="Cambria" w:hAnsi="Cambria" w:cs="Arial"/>
                <w:sz w:val="20"/>
                <w:szCs w:val="20"/>
              </w:rPr>
              <w:t xml:space="preserve">orulara verilen cevapların yeterliliği / </w:t>
            </w:r>
            <w:r w:rsidR="00F93577" w:rsidRPr="00AE2B82">
              <w:rPr>
                <w:rFonts w:ascii="Cambria" w:hAnsi="Cambria" w:cs="Arial"/>
                <w:color w:val="767171"/>
                <w:sz w:val="18"/>
                <w:szCs w:val="20"/>
              </w:rPr>
              <w:t>Adequacy of responses to questions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9841A25" w14:textId="77777777" w:rsidR="00F93577" w:rsidRPr="00AE2B82" w:rsidRDefault="00F93577" w:rsidP="00B717A7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PÇ7.</w:t>
            </w:r>
            <w:r w:rsidR="00EF6F8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EBE105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6P</w:t>
            </w:r>
          </w:p>
        </w:tc>
      </w:tr>
      <w:tr w:rsidR="00AE2B82" w:rsidRPr="00AE2B82" w14:paraId="0DB7225C" w14:textId="77777777" w:rsidTr="00B717A7">
        <w:trPr>
          <w:jc w:val="center"/>
        </w:trPr>
        <w:tc>
          <w:tcPr>
            <w:tcW w:w="734" w:type="dxa"/>
            <w:tcBorders>
              <w:left w:val="single" w:sz="12" w:space="0" w:color="auto"/>
            </w:tcBorders>
            <w:shd w:val="clear" w:color="auto" w:fill="auto"/>
          </w:tcPr>
          <w:p w14:paraId="366A8231" w14:textId="77777777" w:rsidR="00F93577" w:rsidRPr="00AE2B82" w:rsidRDefault="00F93577" w:rsidP="00AE2B82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RSP5</w:t>
            </w:r>
          </w:p>
        </w:tc>
        <w:tc>
          <w:tcPr>
            <w:tcW w:w="8322" w:type="dxa"/>
            <w:shd w:val="clear" w:color="auto" w:fill="auto"/>
            <w:vAlign w:val="center"/>
          </w:tcPr>
          <w:p w14:paraId="2F116A5E" w14:textId="3FE0471A" w:rsidR="00F93577" w:rsidRPr="00AE2B82" w:rsidRDefault="005F1BF8" w:rsidP="00AF27AB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 xml:space="preserve">Sunum süresinin etkin kullanma derecesi </w:t>
            </w:r>
            <w:r w:rsidR="00F93577" w:rsidRPr="00AE2B82">
              <w:rPr>
                <w:rFonts w:ascii="Cambria" w:hAnsi="Cambria" w:cs="Arial"/>
                <w:sz w:val="20"/>
                <w:szCs w:val="20"/>
              </w:rPr>
              <w:t xml:space="preserve">/ </w:t>
            </w:r>
            <w:r w:rsidR="00F93577" w:rsidRPr="00AE2B82">
              <w:rPr>
                <w:rFonts w:ascii="Cambria" w:hAnsi="Cambria" w:cs="Arial"/>
                <w:color w:val="767171"/>
                <w:sz w:val="18"/>
                <w:szCs w:val="20"/>
              </w:rPr>
              <w:t>Effective use of presentation time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A2A6673" w14:textId="77777777" w:rsidR="00F93577" w:rsidRPr="00AE2B82" w:rsidRDefault="00F93577" w:rsidP="00CE3865">
            <w:pPr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PÇ7</w:t>
            </w:r>
            <w:r w:rsidR="00B717A7">
              <w:rPr>
                <w:rFonts w:ascii="Cambria" w:hAnsi="Cambria" w:cs="Arial"/>
                <w:sz w:val="20"/>
                <w:szCs w:val="20"/>
              </w:rPr>
              <w:t>.</w:t>
            </w:r>
            <w:r w:rsidR="00A9415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A91C7F" w14:textId="77777777" w:rsidR="00F93577" w:rsidRPr="00AE2B82" w:rsidRDefault="00F93577" w:rsidP="00AE2B8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B82">
              <w:rPr>
                <w:rFonts w:ascii="Cambria" w:hAnsi="Cambria" w:cs="Arial"/>
                <w:sz w:val="20"/>
                <w:szCs w:val="20"/>
              </w:rPr>
              <w:t>6P</w:t>
            </w:r>
          </w:p>
        </w:tc>
      </w:tr>
      <w:tr w:rsidR="00AE2B82" w:rsidRPr="00AE2B82" w14:paraId="5BCF08A2" w14:textId="77777777" w:rsidTr="00B717A7">
        <w:trPr>
          <w:jc w:val="center"/>
        </w:trPr>
        <w:tc>
          <w:tcPr>
            <w:tcW w:w="976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45ADDE51" w14:textId="77777777" w:rsidR="00AF27AB" w:rsidRPr="00AE2B82" w:rsidRDefault="007E04D3" w:rsidP="00AF27A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Toplam Puan </w:t>
            </w:r>
            <w:r w:rsidRPr="00AE2B82"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7E04D3">
              <w:rPr>
                <w:rFonts w:ascii="Cambria" w:hAnsi="Cambria" w:cs="Arial"/>
                <w:color w:val="767171"/>
                <w:sz w:val="18"/>
                <w:szCs w:val="20"/>
              </w:rPr>
              <w:t xml:space="preserve">Total </w:t>
            </w:r>
            <w:r>
              <w:rPr>
                <w:rFonts w:ascii="Cambria" w:hAnsi="Cambria" w:cs="Arial"/>
                <w:color w:val="767171"/>
                <w:sz w:val="18"/>
                <w:szCs w:val="20"/>
              </w:rPr>
              <w:t>Score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A369A6D" w14:textId="77777777" w:rsidR="00AF27AB" w:rsidRPr="00AE2B82" w:rsidRDefault="00AF27AB" w:rsidP="00AE2B8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30P</w:t>
            </w:r>
          </w:p>
        </w:tc>
      </w:tr>
    </w:tbl>
    <w:p w14:paraId="308B222B" w14:textId="77777777" w:rsidR="00E40800" w:rsidRPr="00CC1350" w:rsidRDefault="00E40800" w:rsidP="00785898">
      <w:pPr>
        <w:tabs>
          <w:tab w:val="left" w:pos="1985"/>
        </w:tabs>
        <w:spacing w:line="276" w:lineRule="auto"/>
        <w:rPr>
          <w:rFonts w:ascii="Cambria" w:hAnsi="Cambria" w:cs="Arial"/>
          <w:sz w:val="20"/>
          <w:szCs w:val="2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913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709"/>
        <w:gridCol w:w="709"/>
      </w:tblGrid>
      <w:tr w:rsidR="00D46BD5" w:rsidRPr="00AE2B82" w14:paraId="43A0A52F" w14:textId="77777777" w:rsidTr="00B717A7">
        <w:trPr>
          <w:cantSplit/>
          <w:trHeight w:val="1417"/>
          <w:jc w:val="center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4AA9400" w14:textId="77777777" w:rsidR="00562116" w:rsidRPr="00562116" w:rsidRDefault="00562116" w:rsidP="00785898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62116">
              <w:rPr>
                <w:rFonts w:ascii="Cambria" w:hAnsi="Cambria" w:cs="Arial"/>
                <w:b/>
                <w:sz w:val="20"/>
                <w:szCs w:val="20"/>
              </w:rPr>
              <w:t xml:space="preserve">Öğrenci No/ </w:t>
            </w:r>
          </w:p>
          <w:p w14:paraId="7EFCAFAB" w14:textId="77777777" w:rsidR="00562116" w:rsidRPr="00AE2B82" w:rsidRDefault="00562116" w:rsidP="00785898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Student ID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EEC3400" w14:textId="77777777" w:rsidR="00562116" w:rsidRPr="00562116" w:rsidRDefault="00562116" w:rsidP="00785898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62116">
              <w:rPr>
                <w:rFonts w:ascii="Cambria" w:hAnsi="Cambria" w:cs="Arial"/>
                <w:b/>
                <w:sz w:val="20"/>
                <w:szCs w:val="20"/>
              </w:rPr>
              <w:t>Ad-Soyad/</w:t>
            </w:r>
          </w:p>
          <w:p w14:paraId="0693A7AA" w14:textId="77777777" w:rsidR="00562116" w:rsidRPr="00AE2B82" w:rsidRDefault="00562116" w:rsidP="00785898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color w:val="767171"/>
                <w:sz w:val="18"/>
                <w:szCs w:val="20"/>
              </w:rPr>
              <w:t>Name-Surname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6993D90E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ATD1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67FAE60B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ATD2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1F582CC8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ATD3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14BAC701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ATD4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5C713CBD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ATD5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7F341485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ATD6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0C0427CF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RSP1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1677DC7C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RSP2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0F5241F0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RSP3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61B85333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RSP4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F2F2F2"/>
            <w:textDirection w:val="btLr"/>
          </w:tcPr>
          <w:p w14:paraId="775CC283" w14:textId="77777777" w:rsidR="00562116" w:rsidRPr="00AE2B82" w:rsidRDefault="00562116" w:rsidP="00AE2B82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 w:rsidRPr="00AE2B82">
              <w:rPr>
                <w:rFonts w:ascii="Cambria" w:hAnsi="Cambria" w:cs="Arial"/>
                <w:b/>
                <w:sz w:val="20"/>
                <w:szCs w:val="20"/>
              </w:rPr>
              <w:t>RSP5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14:paraId="3C9F0683" w14:textId="77777777" w:rsidR="00562116" w:rsidRPr="00AE2B82" w:rsidRDefault="00CE3865" w:rsidP="00CE3865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TOPLAM PUAN</w:t>
            </w:r>
            <w:r w:rsidR="00562116">
              <w:rPr>
                <w:rFonts w:ascii="Cambria" w:hAnsi="Cambria" w:cs="Arial"/>
                <w:b/>
                <w:sz w:val="18"/>
                <w:szCs w:val="18"/>
              </w:rPr>
              <w:t xml:space="preserve">/ </w:t>
            </w:r>
            <w:r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TOTAL SCORE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14:paraId="3BC9B139" w14:textId="77777777" w:rsidR="00562116" w:rsidRPr="00AE2B82" w:rsidRDefault="00CE3865" w:rsidP="00CE3865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HARF </w:t>
            </w:r>
            <w:r w:rsidR="00562116" w:rsidRPr="00AE2B82">
              <w:rPr>
                <w:rFonts w:ascii="Cambria" w:hAnsi="Cambria" w:cs="Arial"/>
                <w:b/>
                <w:sz w:val="18"/>
                <w:szCs w:val="18"/>
              </w:rPr>
              <w:t>NOT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U</w:t>
            </w:r>
            <w:r w:rsidR="00562116" w:rsidRPr="00AE2B82">
              <w:rPr>
                <w:rFonts w:ascii="Cambria" w:hAnsi="Cambria" w:cs="Arial"/>
                <w:b/>
                <w:sz w:val="18"/>
                <w:szCs w:val="18"/>
              </w:rPr>
              <w:t>*</w:t>
            </w:r>
            <w:r w:rsidR="00620E1A">
              <w:rPr>
                <w:rFonts w:ascii="Cambria" w:hAnsi="Cambria" w:cs="Arial"/>
                <w:b/>
                <w:sz w:val="18"/>
                <w:szCs w:val="18"/>
              </w:rPr>
              <w:t>*</w:t>
            </w:r>
            <w:r w:rsidR="00562116" w:rsidRPr="00AE2B82">
              <w:rPr>
                <w:rFonts w:ascii="Cambria" w:hAnsi="Cambria" w:cs="Arial"/>
                <w:b/>
                <w:sz w:val="18"/>
                <w:szCs w:val="18"/>
              </w:rPr>
              <w:t xml:space="preserve">/ </w:t>
            </w:r>
            <w:r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LETTER GRADE*</w:t>
            </w:r>
            <w:r w:rsidR="00620E1A">
              <w:rPr>
                <w:rFonts w:ascii="Cambria" w:hAnsi="Cambria" w:cs="Arial"/>
                <w:b/>
                <w:color w:val="767171"/>
                <w:sz w:val="18"/>
                <w:szCs w:val="18"/>
              </w:rPr>
              <w:t>*</w:t>
            </w:r>
          </w:p>
        </w:tc>
      </w:tr>
      <w:tr w:rsidR="00D46BD5" w:rsidRPr="00AE2B82" w14:paraId="2970C366" w14:textId="77777777" w:rsidTr="00B717A7">
        <w:trPr>
          <w:trHeight w:val="281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4EDCEE0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13" w:type="dxa"/>
            <w:vMerge/>
            <w:shd w:val="clear" w:color="auto" w:fill="D9D9D9"/>
          </w:tcPr>
          <w:p w14:paraId="32260FD6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14:paraId="793A61E0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12P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4FC9C61C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12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0AC20434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12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5028052C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12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2A5B515C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12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0C4D113D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10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039B0A56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6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6DE8290E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6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7E7BF78B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6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74D47A44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6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521" w:type="dxa"/>
            <w:shd w:val="clear" w:color="auto" w:fill="D9D9D9"/>
            <w:vAlign w:val="center"/>
          </w:tcPr>
          <w:p w14:paraId="16637CC4" w14:textId="77777777" w:rsidR="00562116" w:rsidRPr="00CE3865" w:rsidRDefault="00562116" w:rsidP="00AE2B82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E3865">
              <w:rPr>
                <w:rFonts w:ascii="Cambria" w:hAnsi="Cambria" w:cs="Arial"/>
                <w:sz w:val="18"/>
                <w:szCs w:val="18"/>
              </w:rPr>
              <w:t>6</w:t>
            </w:r>
            <w:r w:rsidR="00CE3865">
              <w:rPr>
                <w:rFonts w:ascii="Cambria" w:hAnsi="Cambria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  <w:shd w:val="clear" w:color="auto" w:fill="D9D9D9"/>
          </w:tcPr>
          <w:p w14:paraId="01B61AA3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22891DE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</w:tr>
      <w:tr w:rsidR="00CC1350" w:rsidRPr="00AE2B82" w14:paraId="5DE22F90" w14:textId="77777777" w:rsidTr="00B717A7">
        <w:trPr>
          <w:jc w:val="center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</w:tcPr>
          <w:p w14:paraId="6604F10D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13" w:type="dxa"/>
            <w:shd w:val="clear" w:color="auto" w:fill="auto"/>
          </w:tcPr>
          <w:p w14:paraId="66A0671F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14:paraId="32A10394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66130D25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3EC301E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6FEA30D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1C1ED62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7BCA344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2AD0394D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1331166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6F2F2209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E39A502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47C33BE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D9B6CC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A46817B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</w:tr>
      <w:tr w:rsidR="00CC1350" w:rsidRPr="00AE2B82" w14:paraId="197C2CAE" w14:textId="77777777" w:rsidTr="00B717A7">
        <w:trPr>
          <w:jc w:val="center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</w:tcPr>
          <w:p w14:paraId="49478606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13" w:type="dxa"/>
            <w:shd w:val="clear" w:color="auto" w:fill="auto"/>
          </w:tcPr>
          <w:p w14:paraId="57ED5E6F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14:paraId="484CA263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EFE968B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7E21F86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8E02707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A461F18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F23B69B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28213ED0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E73779F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EC0E23B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8B3D89C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689B716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41755F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640A810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</w:tr>
      <w:tr w:rsidR="00CC1350" w:rsidRPr="00AE2B82" w14:paraId="247A4E91" w14:textId="77777777" w:rsidTr="00B717A7">
        <w:trPr>
          <w:jc w:val="center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</w:tcPr>
          <w:p w14:paraId="4BCAD1E6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13" w:type="dxa"/>
            <w:shd w:val="clear" w:color="auto" w:fill="auto"/>
          </w:tcPr>
          <w:p w14:paraId="3EE3315B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14:paraId="2CE950DE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DD02234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4BCD84C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BC27FF3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FB36ACA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114953C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DADEE11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4930920" w14:textId="77777777" w:rsidR="00562116" w:rsidRPr="00885953" w:rsidRDefault="00562116" w:rsidP="00CC1350">
            <w:pPr>
              <w:tabs>
                <w:tab w:val="left" w:pos="32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67D1C958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6262210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2FF5ABA3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C64E5F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8B9A1A1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</w:tr>
      <w:tr w:rsidR="00B7686D" w:rsidRPr="00AE2B82" w14:paraId="0CFC3408" w14:textId="77777777" w:rsidTr="00B717A7">
        <w:trPr>
          <w:jc w:val="center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</w:tcPr>
          <w:p w14:paraId="0324E98B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13" w:type="dxa"/>
            <w:shd w:val="clear" w:color="auto" w:fill="auto"/>
          </w:tcPr>
          <w:p w14:paraId="3A203D4F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14:paraId="01DCC1F1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D08F48C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2B9A68F8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DB9AEDA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775B7B3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A152FBC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9D513BD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E632EB2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E03583B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15C82B0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50E56B4" w14:textId="77777777" w:rsidR="00562116" w:rsidRPr="00885953" w:rsidRDefault="00562116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211D26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B67ED01" w14:textId="77777777" w:rsidR="00562116" w:rsidRPr="00AE2B82" w:rsidRDefault="00562116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</w:tr>
      <w:tr w:rsidR="00CC1350" w:rsidRPr="00AE2B82" w14:paraId="190E324C" w14:textId="77777777" w:rsidTr="00B717A7">
        <w:trPr>
          <w:jc w:val="center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64C357" w14:textId="77777777" w:rsidR="00CC1350" w:rsidRPr="00AE2B82" w:rsidRDefault="00CC1350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</w:tcPr>
          <w:p w14:paraId="2EA6AF6E" w14:textId="77777777" w:rsidR="00CC1350" w:rsidRPr="00AE2B82" w:rsidRDefault="00CC1350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</w:tcPr>
          <w:p w14:paraId="4BA4EC19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11024C75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203BE206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345AB887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1765DD4D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39E786AD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02265B11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148041D7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176AA476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7133F4B1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713F227C" w14:textId="77777777" w:rsidR="00CC1350" w:rsidRPr="00885953" w:rsidRDefault="00CC1350" w:rsidP="00AE2B82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E1AD660" w14:textId="77777777" w:rsidR="00CC1350" w:rsidRPr="00AE2B82" w:rsidRDefault="00CC1350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EE6F0" w14:textId="77777777" w:rsidR="00CC1350" w:rsidRPr="00AE2B82" w:rsidRDefault="00CC1350" w:rsidP="00AE2B82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2"/>
              </w:rPr>
            </w:pPr>
          </w:p>
        </w:tc>
      </w:tr>
    </w:tbl>
    <w:p w14:paraId="50AC4E6C" w14:textId="77777777" w:rsidR="00741DF9" w:rsidRDefault="00AA756E" w:rsidP="00CC1350">
      <w:pPr>
        <w:tabs>
          <w:tab w:val="left" w:pos="2509"/>
        </w:tabs>
        <w:rPr>
          <w:rFonts w:ascii="Arial" w:hAnsi="Arial" w:cs="Arial"/>
          <w:i/>
          <w:sz w:val="16"/>
          <w:szCs w:val="16"/>
        </w:rPr>
      </w:pPr>
      <w:r w:rsidRPr="00456250">
        <w:rPr>
          <w:rFonts w:ascii="Arial" w:hAnsi="Arial" w:cs="Arial"/>
          <w:i/>
          <w:sz w:val="16"/>
          <w:szCs w:val="16"/>
        </w:rPr>
        <w:tab/>
      </w:r>
    </w:p>
    <w:p w14:paraId="7D4963A4" w14:textId="77777777" w:rsidR="004E28BC" w:rsidRPr="00785898" w:rsidRDefault="00620E1A" w:rsidP="00741DF9">
      <w:pPr>
        <w:tabs>
          <w:tab w:val="left" w:pos="2509"/>
        </w:tabs>
        <w:jc w:val="center"/>
        <w:rPr>
          <w:rFonts w:ascii="Times" w:hAnsi="Times" w:cs="Arial"/>
          <w:i/>
          <w:iCs/>
          <w:sz w:val="16"/>
          <w:szCs w:val="14"/>
          <w:lang w:val="en-US"/>
        </w:rPr>
      </w:pPr>
      <w:r>
        <w:rPr>
          <w:rFonts w:ascii="Times" w:hAnsi="Times" w:cs="Arial"/>
          <w:i/>
          <w:iCs/>
          <w:sz w:val="16"/>
          <w:szCs w:val="14"/>
          <w:lang w:val="en-US"/>
        </w:rPr>
        <w:t>*</w:t>
      </w:r>
      <w:r w:rsidR="004E28BC" w:rsidRPr="00785898">
        <w:rPr>
          <w:rFonts w:ascii="Times" w:hAnsi="Times" w:cs="Arial"/>
          <w:i/>
          <w:iCs/>
          <w:sz w:val="16"/>
          <w:szCs w:val="14"/>
          <w:lang w:val="en-US"/>
        </w:rPr>
        <w:t>*</w:t>
      </w:r>
      <w:proofErr w:type="spellStart"/>
      <w:r w:rsidR="004E28BC" w:rsidRPr="00785898">
        <w:rPr>
          <w:rFonts w:ascii="Times" w:hAnsi="Times" w:cs="Arial"/>
          <w:i/>
          <w:sz w:val="16"/>
          <w:szCs w:val="14"/>
          <w:lang w:val="en-US"/>
        </w:rPr>
        <w:t>Notlar</w:t>
      </w:r>
      <w:proofErr w:type="spellEnd"/>
      <w:r w:rsidR="004E28BC" w:rsidRPr="00785898">
        <w:rPr>
          <w:rFonts w:ascii="Times" w:hAnsi="Times" w:cs="Arial"/>
          <w:i/>
          <w:sz w:val="16"/>
          <w:szCs w:val="14"/>
          <w:lang w:val="en-US"/>
        </w:rPr>
        <w:t xml:space="preserve">, </w:t>
      </w:r>
      <w:proofErr w:type="spellStart"/>
      <w:r w:rsidR="004E28BC" w:rsidRPr="00785898">
        <w:rPr>
          <w:rFonts w:ascii="Times" w:hAnsi="Times" w:cs="Arial"/>
          <w:i/>
          <w:sz w:val="16"/>
          <w:szCs w:val="14"/>
          <w:lang w:val="en-US"/>
        </w:rPr>
        <w:t>standart</w:t>
      </w:r>
      <w:proofErr w:type="spellEnd"/>
      <w:r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>
        <w:rPr>
          <w:rFonts w:ascii="Times" w:hAnsi="Times" w:cs="Arial"/>
          <w:i/>
          <w:sz w:val="16"/>
          <w:szCs w:val="14"/>
          <w:lang w:val="en-US"/>
        </w:rPr>
        <w:t>skala</w:t>
      </w:r>
      <w:proofErr w:type="spellEnd"/>
      <w:r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>
        <w:rPr>
          <w:rFonts w:ascii="Times" w:hAnsi="Times" w:cs="Arial"/>
          <w:i/>
          <w:sz w:val="16"/>
          <w:szCs w:val="14"/>
          <w:lang w:val="en-US"/>
        </w:rPr>
        <w:t>harf</w:t>
      </w:r>
      <w:proofErr w:type="spellEnd"/>
      <w:r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>
        <w:rPr>
          <w:rFonts w:ascii="Times" w:hAnsi="Times" w:cs="Arial"/>
          <w:i/>
          <w:sz w:val="16"/>
          <w:szCs w:val="14"/>
          <w:lang w:val="en-US"/>
        </w:rPr>
        <w:t>notuna</w:t>
      </w:r>
      <w:proofErr w:type="spellEnd"/>
      <w:r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>
        <w:rPr>
          <w:rFonts w:ascii="Times" w:hAnsi="Times" w:cs="Arial"/>
          <w:i/>
          <w:sz w:val="16"/>
          <w:szCs w:val="14"/>
          <w:lang w:val="en-US"/>
        </w:rPr>
        <w:t>dönüştürülür</w:t>
      </w:r>
      <w:proofErr w:type="spellEnd"/>
      <w:r>
        <w:rPr>
          <w:rFonts w:ascii="Times" w:hAnsi="Times" w:cs="Arial"/>
          <w:i/>
          <w:sz w:val="16"/>
          <w:szCs w:val="14"/>
          <w:lang w:val="en-US"/>
        </w:rPr>
        <w:t>.</w:t>
      </w:r>
      <w:r w:rsidR="004E28BC" w:rsidRPr="00785898">
        <w:rPr>
          <w:rFonts w:ascii="Times" w:hAnsi="Times" w:cs="Arial"/>
          <w:i/>
          <w:sz w:val="16"/>
          <w:szCs w:val="14"/>
          <w:lang w:val="en-US"/>
        </w:rPr>
        <w:t xml:space="preserve"> </w:t>
      </w:r>
      <w:r>
        <w:rPr>
          <w:rFonts w:ascii="Times" w:hAnsi="Times" w:cs="Arial"/>
          <w:i/>
          <w:sz w:val="16"/>
          <w:szCs w:val="14"/>
          <w:lang w:val="en-US"/>
        </w:rPr>
        <w:t xml:space="preserve">/ </w:t>
      </w:r>
      <w:r w:rsidR="004E28BC" w:rsidRPr="00785898">
        <w:rPr>
          <w:rFonts w:ascii="Times" w:hAnsi="Times" w:cs="Arial"/>
          <w:i/>
          <w:sz w:val="16"/>
          <w:szCs w:val="14"/>
          <w:lang w:val="en-US"/>
        </w:rPr>
        <w:t>The standard scale is</w:t>
      </w:r>
      <w:r w:rsidR="00CC1350">
        <w:rPr>
          <w:rFonts w:ascii="Times" w:hAnsi="Times" w:cs="Arial"/>
          <w:i/>
          <w:sz w:val="16"/>
          <w:szCs w:val="14"/>
          <w:lang w:val="en-US"/>
        </w:rPr>
        <w:t xml:space="preserve"> </w:t>
      </w:r>
      <w:r w:rsidR="004E28BC" w:rsidRPr="00785898">
        <w:rPr>
          <w:rFonts w:ascii="Times" w:hAnsi="Times" w:cs="Arial"/>
          <w:i/>
          <w:sz w:val="16"/>
          <w:szCs w:val="14"/>
          <w:lang w:val="en-US"/>
        </w:rPr>
        <w:t>used for grading.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12"/>
        <w:gridCol w:w="635"/>
        <w:gridCol w:w="635"/>
        <w:gridCol w:w="635"/>
        <w:gridCol w:w="635"/>
        <w:gridCol w:w="635"/>
        <w:gridCol w:w="635"/>
        <w:gridCol w:w="635"/>
        <w:gridCol w:w="557"/>
        <w:gridCol w:w="940"/>
      </w:tblGrid>
      <w:tr w:rsidR="00D46BD5" w:rsidRPr="001C2BAA" w14:paraId="2B9F14D9" w14:textId="77777777" w:rsidTr="00D46BD5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14:paraId="038085B0" w14:textId="77777777" w:rsidR="004E28BC" w:rsidRPr="00210C0F" w:rsidRDefault="00CE3865" w:rsidP="00CE3865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Cambria" w:hAnsi="Cambria" w:cs="Arial"/>
                <w:b/>
                <w:sz w:val="14"/>
                <w:szCs w:val="20"/>
              </w:rPr>
              <w:t xml:space="preserve">Toplam </w:t>
            </w:r>
            <w:r w:rsidR="004E28BC" w:rsidRPr="00210C0F">
              <w:rPr>
                <w:rFonts w:ascii="Cambria" w:hAnsi="Cambria" w:cs="Arial"/>
                <w:b/>
                <w:sz w:val="14"/>
                <w:szCs w:val="20"/>
              </w:rPr>
              <w:t>Puan</w:t>
            </w:r>
            <w:r w:rsidR="004E28BC" w:rsidRPr="00210C0F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/ </w:t>
            </w:r>
            <w:r w:rsidRPr="00CE3865">
              <w:rPr>
                <w:rFonts w:ascii="Cambria" w:hAnsi="Cambria" w:cs="Arial"/>
                <w:color w:val="767171"/>
                <w:sz w:val="14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74957532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90 - 100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24BDEB36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80 - 89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24F54DC3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70 - 79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71B4EED4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60 - 69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453B35AC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50 - 59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0B86EEAA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40 - 49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27EA7CE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30 - 39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FF85E94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20 - 29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6513E50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0 - 19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5D06825" w14:textId="77777777" w:rsidR="00562116" w:rsidRDefault="004E28BC" w:rsidP="00562116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sz w:val="14"/>
                <w:szCs w:val="20"/>
              </w:rPr>
              <w:t>Devamsız /</w:t>
            </w:r>
            <w:r w:rsidR="00562116">
              <w:rPr>
                <w:rFonts w:ascii="Times" w:hAnsi="Times" w:cs="Arial"/>
                <w:sz w:val="14"/>
                <w:szCs w:val="14"/>
                <w:lang w:val="en-US"/>
              </w:rPr>
              <w:t xml:space="preserve"> </w:t>
            </w:r>
          </w:p>
          <w:p w14:paraId="27380831" w14:textId="77777777" w:rsidR="004E28BC" w:rsidRPr="00A231FA" w:rsidRDefault="00562116" w:rsidP="00562116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>
              <w:rPr>
                <w:rFonts w:ascii="Times" w:hAnsi="Times" w:cs="Arial"/>
                <w:sz w:val="14"/>
                <w:szCs w:val="14"/>
                <w:lang w:val="en-US"/>
              </w:rPr>
              <w:t>A</w:t>
            </w:r>
            <w:r w:rsidRPr="00C9331F">
              <w:rPr>
                <w:rFonts w:ascii="Times" w:hAnsi="Times" w:cs="Arial"/>
                <w:sz w:val="14"/>
                <w:szCs w:val="14"/>
                <w:lang w:val="en-US"/>
              </w:rPr>
              <w:t>bsence</w:t>
            </w:r>
          </w:p>
        </w:tc>
      </w:tr>
      <w:tr w:rsidR="00210C0F" w:rsidRPr="001C2BAA" w14:paraId="18B6F0EC" w14:textId="77777777" w:rsidTr="00210C0F">
        <w:trPr>
          <w:trHeight w:val="28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F8288" w14:textId="77777777" w:rsidR="004E28BC" w:rsidRPr="00210C0F" w:rsidRDefault="004E28BC" w:rsidP="00562116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210C0F">
              <w:rPr>
                <w:rFonts w:ascii="Cambria" w:hAnsi="Cambria" w:cs="Arial"/>
                <w:b/>
                <w:sz w:val="14"/>
                <w:szCs w:val="20"/>
              </w:rPr>
              <w:t>Harf Notu</w:t>
            </w:r>
            <w:r w:rsidRPr="00210C0F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/ </w:t>
            </w:r>
            <w:r w:rsidRPr="00210C0F">
              <w:rPr>
                <w:rFonts w:ascii="Cambria" w:hAnsi="Cambria" w:cs="Arial"/>
                <w:color w:val="767171"/>
                <w:sz w:val="14"/>
                <w:szCs w:val="20"/>
              </w:rPr>
              <w:t>Letter 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F49A3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8CED3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361F8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267E6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89F52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4F28B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DC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98BBF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302A4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FD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928C5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FF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7DC336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F0</w:t>
            </w:r>
          </w:p>
        </w:tc>
      </w:tr>
      <w:tr w:rsidR="00210C0F" w:rsidRPr="001C2BAA" w14:paraId="4E1AB02F" w14:textId="77777777" w:rsidTr="00210C0F">
        <w:trPr>
          <w:trHeight w:val="27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453C57" w14:textId="77777777" w:rsidR="004E28BC" w:rsidRPr="00210C0F" w:rsidRDefault="004E28BC" w:rsidP="00562116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210C0F">
              <w:rPr>
                <w:rFonts w:ascii="Cambria" w:hAnsi="Cambria" w:cs="Arial"/>
                <w:b/>
                <w:sz w:val="14"/>
                <w:szCs w:val="20"/>
              </w:rPr>
              <w:t>Katsayı</w:t>
            </w:r>
            <w:r w:rsidRPr="00210C0F">
              <w:rPr>
                <w:rFonts w:ascii="Cambria" w:hAnsi="Cambria" w:cs="Arial"/>
                <w:sz w:val="14"/>
                <w:szCs w:val="20"/>
              </w:rPr>
              <w:t xml:space="preserve"> </w:t>
            </w:r>
            <w:r w:rsidRPr="00210C0F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/ </w:t>
            </w:r>
            <w:r w:rsidRPr="00210C0F">
              <w:rPr>
                <w:rFonts w:ascii="Cambria" w:hAnsi="Cambria" w:cs="Arial"/>
                <w:color w:val="767171"/>
                <w:sz w:val="14"/>
                <w:szCs w:val="20"/>
              </w:rPr>
              <w:t>Weight Coefficient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28AEB2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4.00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2BB61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3.50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9B547A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3.00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496CD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2.50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9FF15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2.00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B7C7B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1.50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C348D5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1.00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DFE86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A514A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D7268" w14:textId="77777777" w:rsidR="004E28BC" w:rsidRPr="00A231FA" w:rsidRDefault="004E28BC" w:rsidP="00210C0F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0.00</w:t>
            </w:r>
          </w:p>
        </w:tc>
      </w:tr>
    </w:tbl>
    <w:p w14:paraId="70E5E1F3" w14:textId="77777777" w:rsidR="004E28BC" w:rsidRPr="00456250" w:rsidRDefault="004E28BC" w:rsidP="00AA756E">
      <w:pPr>
        <w:tabs>
          <w:tab w:val="left" w:pos="2509"/>
        </w:tabs>
        <w:rPr>
          <w:rFonts w:ascii="Arial" w:hAnsi="Arial" w:cs="Arial"/>
          <w:i/>
          <w:sz w:val="16"/>
          <w:szCs w:val="16"/>
        </w:rPr>
        <w:sectPr w:rsidR="004E28BC" w:rsidRPr="00456250" w:rsidSect="003251F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629" w:right="1134" w:bottom="737" w:left="1134" w:header="0" w:footer="11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271"/>
        <w:gridCol w:w="1675"/>
        <w:gridCol w:w="552"/>
      </w:tblGrid>
      <w:tr w:rsidR="002342EC" w:rsidRPr="00760CF3" w14:paraId="08EB7394" w14:textId="77777777" w:rsidTr="00E23AC4">
        <w:tc>
          <w:tcPr>
            <w:tcW w:w="5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1A102D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KONTROL LİSTESİ / </w:t>
            </w:r>
            <w:r w:rsidR="00CF47EF" w:rsidRPr="00760CF3">
              <w:rPr>
                <w:rFonts w:ascii="Cambria" w:hAnsi="Cambria" w:cs="Arial"/>
                <w:b/>
                <w:sz w:val="20"/>
                <w:szCs w:val="20"/>
              </w:rPr>
              <w:t xml:space="preserve">CHECK </w:t>
            </w:r>
            <w:r w:rsidRPr="00760CF3">
              <w:rPr>
                <w:rFonts w:ascii="Cambria" w:hAnsi="Cambria" w:cs="Arial"/>
                <w:b/>
                <w:sz w:val="20"/>
                <w:szCs w:val="20"/>
              </w:rPr>
              <w:t>LIST</w:t>
            </w:r>
          </w:p>
        </w:tc>
      </w:tr>
      <w:tr w:rsidR="00CF47EF" w:rsidRPr="00760CF3" w14:paraId="4833A9F1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BBDB774" w14:textId="77777777" w:rsidR="00CF47EF" w:rsidRPr="00760CF3" w:rsidRDefault="00CF47EF" w:rsidP="00760CF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>Kriterler / Criteria</w:t>
            </w:r>
          </w:p>
        </w:tc>
      </w:tr>
      <w:tr w:rsidR="002342EC" w:rsidRPr="00760CF3" w14:paraId="2CEF8DF9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10B635D" w14:textId="77777777" w:rsidR="002342EC" w:rsidRPr="00760CF3" w:rsidRDefault="002342EC" w:rsidP="00760CF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 xml:space="preserve">Problem </w:t>
            </w:r>
            <w:r w:rsidRPr="00E23AC4">
              <w:rPr>
                <w:rFonts w:ascii="Cambria" w:hAnsi="Cambria" w:cs="Arial"/>
                <w:b/>
                <w:sz w:val="20"/>
                <w:szCs w:val="20"/>
                <w:shd w:val="clear" w:color="auto" w:fill="F2F2F2"/>
              </w:rPr>
              <w:t>Kapsamı / Problem Scope</w:t>
            </w:r>
          </w:p>
        </w:tc>
      </w:tr>
      <w:tr w:rsidR="002342EC" w:rsidRPr="00760CF3" w14:paraId="156E71EB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D266338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sz w:val="20"/>
                <w:szCs w:val="20"/>
              </w:rPr>
              <w:t>Proje Yönetimi</w:t>
            </w:r>
            <w:r w:rsidR="002E1B9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Arial"/>
                <w:sz w:val="20"/>
                <w:szCs w:val="20"/>
              </w:rPr>
              <w:t>/</w:t>
            </w:r>
            <w:r w:rsidR="00A707D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Arial"/>
                <w:color w:val="767171"/>
                <w:sz w:val="20"/>
                <w:szCs w:val="20"/>
              </w:rPr>
              <w:t xml:space="preserve">Project Management 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4B957E9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2A770AE7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91509E8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sz w:val="20"/>
                <w:szCs w:val="20"/>
              </w:rPr>
              <w:t>Risk Yönetimi /</w:t>
            </w:r>
            <w:r w:rsidR="00A707D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Arial"/>
                <w:color w:val="767171"/>
                <w:sz w:val="20"/>
                <w:szCs w:val="20"/>
              </w:rPr>
              <w:t>Risk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729D256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228BC15A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3EA1BB5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sz w:val="20"/>
                <w:szCs w:val="20"/>
              </w:rPr>
              <w:t xml:space="preserve">Değişim Yönetimi / </w:t>
            </w:r>
            <w:r w:rsidRPr="00760CF3">
              <w:rPr>
                <w:rFonts w:ascii="Cambria" w:hAnsi="Cambria" w:cs="Arial"/>
                <w:color w:val="767171"/>
                <w:sz w:val="20"/>
                <w:szCs w:val="20"/>
              </w:rPr>
              <w:t>Change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735B5C9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763F112C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68571A9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sz w:val="20"/>
                <w:szCs w:val="20"/>
              </w:rPr>
              <w:t xml:space="preserve">Girişimcilik / </w:t>
            </w:r>
            <w:r w:rsidRPr="00760CF3">
              <w:rPr>
                <w:rFonts w:ascii="Cambria" w:hAnsi="Cambria" w:cs="Arial"/>
                <w:color w:val="767171"/>
                <w:sz w:val="20"/>
                <w:szCs w:val="20"/>
              </w:rPr>
              <w:t xml:space="preserve">Entrepreneurship 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286643AD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05E4DE20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C82B034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sz w:val="20"/>
                <w:szCs w:val="20"/>
              </w:rPr>
              <w:t>Yenilikçilik Hakkında Farkındalık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Arial"/>
                <w:color w:val="767171"/>
                <w:sz w:val="20"/>
                <w:szCs w:val="20"/>
              </w:rPr>
              <w:t>Awareness About Innovation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6CAEB865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5A36261A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82A269A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Finansal Yönetim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Financial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417A588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4948A034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A608929" w14:textId="77777777" w:rsidR="002342EC" w:rsidRPr="00760CF3" w:rsidRDefault="002342EC" w:rsidP="00760CF3">
            <w:pPr>
              <w:rPr>
                <w:rFonts w:ascii="Cambria" w:hAnsi="Cambria" w:cs="Calibri"/>
                <w:color w:val="767171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Tedarik Zinciri ve Lojistik Yönetimi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Supply Chain and Logistic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147AE24F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4325FDBC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236CAE1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Kalite ve Süreç Yönetimi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Quality and Process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B11C101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360BF3B3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383F2E0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Teknololoji Yönetimi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Technology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180940E9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6758049A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390F7B1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Üretim Yönetimi / </w:t>
            </w:r>
            <w:r w:rsidR="00A707DC">
              <w:rPr>
                <w:rFonts w:ascii="Cambria" w:hAnsi="Cambria" w:cs="Calibri"/>
                <w:color w:val="767171"/>
                <w:sz w:val="20"/>
                <w:szCs w:val="20"/>
              </w:rPr>
              <w:t>Production M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6B7AF6B9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28E815C2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6B56947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Ergonomi ve İş Etüdü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Ergonomics and Work Study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6894A0C2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7EA73ABA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A9780CD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İnovasyon Yönetimi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Innovation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513523B2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3ACC7F90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084F451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İş sağlığı ve İşçi Güvenliği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Occupational Health and Worker Safety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79DC648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6C133BB3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246951F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Tesis Planlama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Facility Planning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78D3AFFB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439B8" w:rsidRPr="00760CF3" w14:paraId="7009D6E8" w14:textId="77777777" w:rsidTr="001F0F06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E62442" w14:textId="77777777" w:rsidR="00A439B8" w:rsidRPr="00760CF3" w:rsidRDefault="00A439B8" w:rsidP="00CF47EF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Diğer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Others</w:t>
            </w: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</w:p>
        </w:tc>
      </w:tr>
      <w:tr w:rsidR="002342EC" w:rsidRPr="00760CF3" w14:paraId="7814B7AF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48687CE" w14:textId="77777777" w:rsidR="002342EC" w:rsidRPr="00760CF3" w:rsidRDefault="002342EC" w:rsidP="00CC1350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 xml:space="preserve">Çalışmanın Evrensel </w:t>
            </w:r>
            <w:r w:rsidR="00CC1350">
              <w:rPr>
                <w:rFonts w:ascii="Cambria" w:hAnsi="Cambria" w:cs="Arial"/>
                <w:b/>
                <w:sz w:val="20"/>
                <w:szCs w:val="20"/>
              </w:rPr>
              <w:t>ve Toplumsal Boyutlarda İçeriği</w:t>
            </w:r>
            <w:r w:rsidRPr="00760CF3"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 w:rsidR="00CC135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Arial"/>
                <w:b/>
                <w:sz w:val="20"/>
                <w:szCs w:val="20"/>
              </w:rPr>
              <w:t>Content of the Study in Universal and Social Dimensions</w:t>
            </w:r>
          </w:p>
        </w:tc>
      </w:tr>
      <w:tr w:rsidR="002342EC" w:rsidRPr="00760CF3" w14:paraId="3B5ED547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DD7AA36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Sağlık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Health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65A9BA59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6A014A2A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028E2AE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Çevre /</w:t>
            </w:r>
            <w:r w:rsidR="00CF47EF"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Enviro</w:t>
            </w:r>
            <w:r w:rsidR="00CF47EF"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n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7B8CF789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6EA58FD1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E870FCA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Güvenlik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Safety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2E758CC1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33E8344C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08B3E9C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Etik /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 xml:space="preserve"> Ethics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58EDBFE9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47BC73B2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E2B1B9A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Sürdürülebilirlik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Sustainability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6CED48A" w14:textId="77777777" w:rsidR="002342EC" w:rsidRPr="00760CF3" w:rsidRDefault="002342EC" w:rsidP="00CF47E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458CD" w:rsidRPr="00760CF3" w14:paraId="16DE43CE" w14:textId="77777777" w:rsidTr="001F0F06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F4B08" w14:textId="77777777" w:rsidR="00D458CD" w:rsidRPr="00760CF3" w:rsidRDefault="00D458CD" w:rsidP="00CF47EF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Diğer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Others</w:t>
            </w: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</w:p>
        </w:tc>
      </w:tr>
      <w:tr w:rsidR="002342EC" w:rsidRPr="00760CF3" w14:paraId="7DA3306D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7DBFDC4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 xml:space="preserve">Literatür Taraması İle Problemin Öneminin Saptanması /  </w:t>
            </w:r>
            <w:r w:rsidRPr="00760CF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Determining the Significance of the Problem with Literature Review</w:t>
            </w:r>
          </w:p>
        </w:tc>
      </w:tr>
      <w:tr w:rsidR="002342EC" w:rsidRPr="00760CF3" w14:paraId="49486490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885B8D6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Literatürdeki Çalışmaların İstatistiksel Analizi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Statistical Analysis of Studies in the Literature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D10D1AB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503F67FE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946C12D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Literatürdeki Çalışmaların Tablo Olarak İncelenmesi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Examining the Studies in the Literature as Tables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2A6DC586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4E0F4187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B854B99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Literatüre Katkısının Tanımlanması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Definition of Contribution to the Literature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3B1FBA2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6DC29E82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A51C36A" w14:textId="77777777" w:rsidR="002342EC" w:rsidRPr="00760CF3" w:rsidRDefault="002342EC" w:rsidP="00760CF3">
            <w:pPr>
              <w:tabs>
                <w:tab w:val="left" w:pos="2736"/>
              </w:tabs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>Kullanılan Bilişim Teknolojisi / Information Technology Used</w:t>
            </w:r>
          </w:p>
        </w:tc>
      </w:tr>
      <w:tr w:rsidR="002342EC" w:rsidRPr="00760CF3" w14:paraId="07E0326D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7DBBC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Matlab, C#, Python, Visual Basic vb.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5C5948A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1E7D6A53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B2D3B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SPSS, Minitab, R, Statistica, WEKA vb.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502FBA9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202DCEE5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64A328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Microsoft Excel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BD4076D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1F6AE725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66E90E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Arena, Stella vb.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F078AF6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55162759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323FDF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GAMS, IBM Ilog, Gurobi vb.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19C92827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0F59EB27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0709A" w14:textId="77777777" w:rsidR="002342EC" w:rsidRPr="00760CF3" w:rsidRDefault="002342EC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SAP, PeopleSoft, Oracle vb.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1C1C93AC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439B8" w:rsidRPr="00760CF3" w14:paraId="796E0D26" w14:textId="77777777" w:rsidTr="00CC1350">
        <w:trPr>
          <w:trHeight w:val="77"/>
        </w:trPr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EFD74" w14:textId="77777777" w:rsidR="00A439B8" w:rsidRPr="00760CF3" w:rsidRDefault="00A439B8" w:rsidP="002342EC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Diğer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Others</w:t>
            </w: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</w:p>
        </w:tc>
      </w:tr>
      <w:tr w:rsidR="002342EC" w:rsidRPr="00760CF3" w14:paraId="016A5BB9" w14:textId="77777777" w:rsidTr="00E23AC4">
        <w:tc>
          <w:tcPr>
            <w:tcW w:w="5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DFB6BFC" w14:textId="77777777" w:rsidR="002342EC" w:rsidRPr="00760CF3" w:rsidRDefault="002342EC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>Mühendislik Disiplinine Özgü Konulardaki Bilgi Birikimini Kullanma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Arial"/>
                <w:b/>
                <w:sz w:val="20"/>
                <w:szCs w:val="20"/>
              </w:rPr>
              <w:t>Using Knowledge of Engineering Discipline Specific Subjects</w:t>
            </w:r>
          </w:p>
        </w:tc>
      </w:tr>
      <w:tr w:rsidR="002342EC" w:rsidRPr="00760CF3" w14:paraId="1A0F7498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D6C05" w14:textId="77777777" w:rsidR="002342EC" w:rsidRPr="00760CF3" w:rsidRDefault="002342EC" w:rsidP="002342EC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Üretim Yöntemleri ve Sistemleri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/ </w:t>
            </w:r>
            <w:r w:rsidR="00A707DC">
              <w:br/>
            </w:r>
            <w:r w:rsidR="00A707DC" w:rsidRPr="00A707DC">
              <w:rPr>
                <w:rFonts w:ascii="Cambria" w:hAnsi="Cambria" w:cs="Calibri"/>
                <w:color w:val="767171"/>
                <w:sz w:val="20"/>
                <w:szCs w:val="20"/>
              </w:rPr>
              <w:t>Production Methods and Systems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7D35F546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1F43B37D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8AFED" w14:textId="77777777" w:rsidR="002342EC" w:rsidRPr="00760CF3" w:rsidRDefault="002342EC" w:rsidP="002342E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Yalın Düşünce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Lean Thinking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28820698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0BEDB448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973B8" w14:textId="77777777" w:rsidR="002342EC" w:rsidRPr="00760CF3" w:rsidRDefault="002342EC" w:rsidP="002342E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Kalite ve Süreç Yönetimi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Quality and Process Management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3E8FAE3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2916344E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29E228" w14:textId="77777777" w:rsidR="002342EC" w:rsidRPr="00760CF3" w:rsidRDefault="002342EC" w:rsidP="002342EC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Fizibilite Etüdü Çalışmaları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Feasibility Studies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16D5F49F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342EC" w:rsidRPr="00760CF3" w14:paraId="03BCA455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1652F" w14:textId="77777777" w:rsidR="002342EC" w:rsidRPr="00760CF3" w:rsidRDefault="002342EC" w:rsidP="002342E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Üretim Planlama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Production Planning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8F3958B" w14:textId="77777777" w:rsidR="002342EC" w:rsidRPr="00760CF3" w:rsidRDefault="002342EC" w:rsidP="002342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458CD" w:rsidRPr="00760CF3" w14:paraId="476E6828" w14:textId="77777777" w:rsidTr="001F0F06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8F225" w14:textId="77777777" w:rsidR="00D458CD" w:rsidRPr="00760CF3" w:rsidRDefault="00D458CD" w:rsidP="002342EC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Diğer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Others</w:t>
            </w: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</w:p>
        </w:tc>
      </w:tr>
      <w:tr w:rsidR="00760CF3" w:rsidRPr="00760CF3" w14:paraId="6E0527F9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9EA3F7" w14:textId="77777777" w:rsidR="00760CF3" w:rsidRPr="00760CF3" w:rsidRDefault="00760CF3" w:rsidP="002342E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0CF3">
              <w:rPr>
                <w:rFonts w:ascii="Cambria" w:hAnsi="Cambria"/>
                <w:b/>
                <w:sz w:val="20"/>
                <w:szCs w:val="20"/>
              </w:rPr>
              <w:t>Metodoloji / Methodology</w:t>
            </w:r>
          </w:p>
        </w:tc>
      </w:tr>
      <w:tr w:rsidR="00760CF3" w:rsidRPr="00760CF3" w14:paraId="73738A9E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B755D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Karar Verme Teknikleri /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 xml:space="preserve"> Decision Making Techniques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C325F01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30514F90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9C6C3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Simülasyon /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 xml:space="preserve"> Simulation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506AE7F4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06603EFD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60B93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Modelleme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Modeling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77D6CC15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58FE6EF2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5D1F0B" w14:textId="77777777" w:rsidR="00760CF3" w:rsidRPr="00760CF3" w:rsidRDefault="00760CF3" w:rsidP="00760CF3">
            <w:pPr>
              <w:rPr>
                <w:rFonts w:ascii="Cambria" w:hAnsi="Cambria" w:cs="Calibri"/>
                <w:sz w:val="20"/>
                <w:szCs w:val="20"/>
              </w:rPr>
            </w:pPr>
            <w:r w:rsidRPr="00760CF3">
              <w:rPr>
                <w:rFonts w:ascii="Cambria" w:hAnsi="Cambria" w:cs="Calibri"/>
                <w:sz w:val="20"/>
                <w:szCs w:val="20"/>
              </w:rPr>
              <w:t xml:space="preserve">Yöneylem Araştırması Teknikleri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Operations Research Methods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507CA623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73B14315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318C6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Sezgisel Yöntemler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Heuristic Methods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100A3C20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58DB5D5B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6763F4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Veri Madenciliği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Data Mining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3727411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59EB54E7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995A33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Yapay Zeka Yöntemleri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Artificial Intelligence Approaches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026572F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169F9DF4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250FEA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İstatistiksel Yöntemler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Statistical Approaches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CE05EC0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386D5449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7B67F2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Deney Tasarımı Yöntemleri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Experiment Design Methods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D4F5B46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458CD" w:rsidRPr="00760CF3" w14:paraId="2CB2844B" w14:textId="77777777" w:rsidTr="001F0F06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4755C7" w14:textId="77777777" w:rsidR="00D458CD" w:rsidRPr="00760CF3" w:rsidRDefault="00D458CD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Diğer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Others</w:t>
            </w: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</w:p>
        </w:tc>
      </w:tr>
      <w:tr w:rsidR="00760CF3" w:rsidRPr="00760CF3" w14:paraId="6220A778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789F248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>Problem Yapısı / Problem Structure</w:t>
            </w:r>
          </w:p>
        </w:tc>
      </w:tr>
      <w:tr w:rsidR="00760CF3" w:rsidRPr="00760CF3" w14:paraId="256A4AAA" w14:textId="77777777" w:rsidTr="001F0F06"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59557" w14:textId="77777777" w:rsidR="00562116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Statik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4BFEEFEA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Static</w:t>
            </w:r>
          </w:p>
        </w:tc>
        <w:tc>
          <w:tcPr>
            <w:tcW w:w="1398" w:type="dxa"/>
            <w:shd w:val="clear" w:color="auto" w:fill="auto"/>
          </w:tcPr>
          <w:p w14:paraId="0E46BE86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B07DE57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Deterministik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Deterministic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7E98A46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29B2C01F" w14:textId="77777777" w:rsidTr="001F0F06"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BF2E2D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Dinamik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Dynamic</w:t>
            </w:r>
          </w:p>
        </w:tc>
        <w:tc>
          <w:tcPr>
            <w:tcW w:w="1398" w:type="dxa"/>
            <w:shd w:val="clear" w:color="auto" w:fill="auto"/>
          </w:tcPr>
          <w:p w14:paraId="365B6D0F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C73A3E6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Stokastik /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 xml:space="preserve"> Stochastic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2B63AB63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79AFF00B" w14:textId="77777777" w:rsidTr="00E23AC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811FDB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>Uygulama Alanı / Application Area</w:t>
            </w:r>
          </w:p>
        </w:tc>
      </w:tr>
      <w:tr w:rsidR="00760CF3" w:rsidRPr="00760CF3" w14:paraId="377D7821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98CDE1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Sağlık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Health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1A1F228F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39C703CF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65BF5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Eğitim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Education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EB2BB44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5F6C9F18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9E974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Teknoloji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Technology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2ADC509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45C6A447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037BB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Hizmet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 xml:space="preserve">Service 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2006F3E0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002C690A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09911B4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Çevre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Environment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B492565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6DD2E179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C653D6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Enerji /</w:t>
            </w:r>
            <w:r w:rsidR="00A707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Energy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D8B2337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31323810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0DFC2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Ulaştırma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Transportation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5E34F89B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2CE70954" w14:textId="77777777" w:rsidTr="007C7B54"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9D8AE9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Arial"/>
                <w:b/>
                <w:sz w:val="20"/>
                <w:szCs w:val="20"/>
              </w:rPr>
              <w:t>Sonuçların Tartışılması / Discussion of Results</w:t>
            </w:r>
          </w:p>
        </w:tc>
      </w:tr>
      <w:tr w:rsidR="00760CF3" w:rsidRPr="00760CF3" w14:paraId="60924A4F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D9895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  <w:lang w:val="en-US" w:eastAsia="en-US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Senaryo Analizi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Scenario Analysis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3FB36764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48C1522D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399083" w14:textId="77777777" w:rsidR="00760CF3" w:rsidRPr="00760CF3" w:rsidRDefault="00760CF3" w:rsidP="0048766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Karşılaştırma Analizi / </w:t>
            </w:r>
            <w:r w:rsidR="00487665">
              <w:rPr>
                <w:rFonts w:ascii="Cambria" w:hAnsi="Cambria" w:cs="Calibri"/>
                <w:color w:val="767171"/>
                <w:sz w:val="20"/>
                <w:szCs w:val="20"/>
              </w:rPr>
              <w:t>Comparative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 xml:space="preserve"> Analysis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2669ED4C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3648E84A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A72D2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Duyarlılık Analizi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Sensitivity Analysis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6393C066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031220AD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4338E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Doğrulama-Geçerlilik Analizi /</w:t>
            </w:r>
            <w:r w:rsidRPr="00760C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Verification-Validity Analysis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0A3A8BCE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2C1A62BC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C4138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Güvenilirlik Analizi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Reliability Analysis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5EDF0046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0CF3" w:rsidRPr="00760CF3" w14:paraId="6959C6F8" w14:textId="77777777" w:rsidTr="001F0F06">
        <w:tc>
          <w:tcPr>
            <w:tcW w:w="450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4A8FF4" w14:textId="77777777" w:rsidR="00760CF3" w:rsidRPr="00760CF3" w:rsidRDefault="00760CF3" w:rsidP="00760CF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İstatistiksel Analiz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Statistical Analysis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</w:tcPr>
          <w:p w14:paraId="46814C52" w14:textId="77777777" w:rsidR="00760CF3" w:rsidRPr="00760CF3" w:rsidRDefault="00760CF3" w:rsidP="00760CF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439B8" w:rsidRPr="00760CF3" w14:paraId="24D96892" w14:textId="77777777" w:rsidTr="001F0F06">
        <w:tc>
          <w:tcPr>
            <w:tcW w:w="50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87D" w14:textId="77777777" w:rsidR="00A439B8" w:rsidRPr="00760CF3" w:rsidRDefault="00A439B8" w:rsidP="00760CF3">
            <w:pPr>
              <w:rPr>
                <w:rFonts w:ascii="Cambria" w:hAnsi="Cambria" w:cs="Arial"/>
                <w:sz w:val="20"/>
                <w:szCs w:val="20"/>
              </w:rPr>
            </w:pP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Diğer / </w:t>
            </w:r>
            <w:r w:rsidRPr="00760CF3">
              <w:rPr>
                <w:rFonts w:ascii="Cambria" w:hAnsi="Cambria" w:cs="Calibri"/>
                <w:color w:val="767171"/>
                <w:sz w:val="20"/>
                <w:szCs w:val="20"/>
              </w:rPr>
              <w:t>Others</w:t>
            </w:r>
            <w:r w:rsidRPr="00760CF3"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</w:p>
        </w:tc>
      </w:tr>
    </w:tbl>
    <w:p w14:paraId="438D759E" w14:textId="77777777" w:rsidR="00760CF3" w:rsidRDefault="00760CF3">
      <w:pPr>
        <w:sectPr w:rsidR="00760CF3" w:rsidSect="00CC1350">
          <w:pgSz w:w="11906" w:h="16838"/>
          <w:pgMar w:top="851" w:right="720" w:bottom="568" w:left="720" w:header="284" w:footer="0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Y="2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126"/>
        <w:gridCol w:w="4394"/>
        <w:gridCol w:w="2125"/>
      </w:tblGrid>
      <w:tr w:rsidR="00CC1350" w:rsidRPr="00FC071C" w14:paraId="25C035E3" w14:textId="77777777" w:rsidTr="00CC1350">
        <w:trPr>
          <w:trHeight w:val="510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E5FA4E" w14:textId="77777777" w:rsidR="00CC1350" w:rsidRPr="007A1334" w:rsidRDefault="00CC1350" w:rsidP="00CC135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D1BB9">
              <w:rPr>
                <w:rFonts w:ascii="Cambria" w:hAnsi="Cambria" w:cs="Arial"/>
                <w:sz w:val="20"/>
                <w:szCs w:val="20"/>
              </w:rPr>
              <w:t>Jürimiz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0D1BB9">
              <w:rPr>
                <w:rFonts w:ascii="Cambria" w:hAnsi="Cambria" w:cs="Arial"/>
                <w:sz w:val="20"/>
                <w:szCs w:val="20"/>
              </w:rPr>
              <w:t xml:space="preserve"> Bitirme Çalışması savunması sonunda ilgili öğrenci</w:t>
            </w:r>
            <w:r>
              <w:rPr>
                <w:rFonts w:ascii="Cambria" w:hAnsi="Cambria" w:cs="Arial"/>
                <w:sz w:val="20"/>
                <w:szCs w:val="20"/>
              </w:rPr>
              <w:t>ler</w:t>
            </w:r>
            <w:r w:rsidRPr="000D1BB9">
              <w:rPr>
                <w:rFonts w:ascii="Cambria" w:hAnsi="Cambria" w:cs="Arial"/>
                <w:sz w:val="20"/>
                <w:szCs w:val="20"/>
              </w:rPr>
              <w:t xml:space="preserve">in </w:t>
            </w:r>
            <w:r>
              <w:rPr>
                <w:rFonts w:ascii="Cambria" w:hAnsi="Cambria" w:cs="Arial"/>
                <w:sz w:val="20"/>
                <w:szCs w:val="20"/>
              </w:rPr>
              <w:t xml:space="preserve">yapmış oldukları </w:t>
            </w:r>
            <w:r w:rsidRPr="000D1BB9">
              <w:rPr>
                <w:rFonts w:ascii="Cambria" w:hAnsi="Cambria" w:cs="Arial"/>
                <w:sz w:val="20"/>
                <w:szCs w:val="20"/>
              </w:rPr>
              <w:t>Bitirme Çalışm</w:t>
            </w:r>
            <w:r>
              <w:rPr>
                <w:rFonts w:ascii="Cambria" w:hAnsi="Cambria" w:cs="Arial"/>
                <w:sz w:val="20"/>
                <w:szCs w:val="20"/>
              </w:rPr>
              <w:t>asına ait puanlama sonucu yukarıdaki gibi bulunmuştur.</w:t>
            </w:r>
            <w:r w:rsidRPr="000D1BB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/ </w:t>
            </w:r>
            <w:r w:rsidRPr="006014B2">
              <w:rPr>
                <w:rFonts w:ascii="Cambria" w:hAnsi="Cambria" w:cs="Arial"/>
                <w:color w:val="767171"/>
                <w:sz w:val="20"/>
                <w:szCs w:val="20"/>
              </w:rPr>
              <w:t>At the end of the Graduation</w:t>
            </w:r>
            <w:r>
              <w:rPr>
                <w:rFonts w:ascii="Cambria" w:hAnsi="Cambria" w:cs="Arial"/>
                <w:color w:val="767171"/>
                <w:sz w:val="20"/>
                <w:szCs w:val="20"/>
              </w:rPr>
              <w:t xml:space="preserve"> Thesis</w:t>
            </w:r>
            <w:r w:rsidRPr="006014B2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defense, our jury found the scoring result of the Graduation </w:t>
            </w:r>
            <w:r>
              <w:rPr>
                <w:rFonts w:ascii="Cambria" w:hAnsi="Cambria" w:cs="Arial"/>
                <w:color w:val="767171"/>
                <w:sz w:val="20"/>
                <w:szCs w:val="20"/>
              </w:rPr>
              <w:t>Thesis</w:t>
            </w:r>
            <w:r w:rsidRPr="006014B2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by the students concerned as above.</w:t>
            </w:r>
          </w:p>
        </w:tc>
      </w:tr>
      <w:tr w:rsidR="00CC1350" w:rsidRPr="00AE169C" w14:paraId="2398C97A" w14:textId="77777777" w:rsidTr="00CC13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09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01E1B" w14:textId="77777777" w:rsidR="00CC1350" w:rsidRPr="00421C30" w:rsidRDefault="00CC1350" w:rsidP="004936B1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Jüri / </w:t>
            </w:r>
            <w:r w:rsidRPr="00421C30">
              <w:rPr>
                <w:rFonts w:ascii="Cambria" w:hAnsi="Cambria" w:cs="Arial"/>
                <w:b/>
                <w:sz w:val="20"/>
                <w:szCs w:val="20"/>
              </w:rPr>
              <w:t>Jury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FC715" w14:textId="77777777" w:rsidR="00CC1350" w:rsidRPr="000D1BB9" w:rsidRDefault="00CC1350" w:rsidP="00CC135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D1BB9">
              <w:rPr>
                <w:rFonts w:ascii="Cambria" w:hAnsi="Cambria" w:cs="Arial"/>
                <w:b/>
                <w:sz w:val="20"/>
                <w:szCs w:val="20"/>
              </w:rPr>
              <w:t xml:space="preserve">Unvan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/ Title </w:t>
            </w:r>
            <w:r w:rsidRPr="000D1BB9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518DD" w14:textId="77777777" w:rsidR="00CC1350" w:rsidRPr="000D1BB9" w:rsidRDefault="00CC1350" w:rsidP="00CC135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D1BB9">
              <w:rPr>
                <w:rFonts w:ascii="Cambria" w:hAnsi="Cambria" w:cs="Arial"/>
                <w:b/>
                <w:sz w:val="20"/>
                <w:szCs w:val="20"/>
              </w:rPr>
              <w:t>Adı Soyadı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/ Name Surname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87C4E0" w14:textId="77777777" w:rsidR="00CC1350" w:rsidRPr="00421C30" w:rsidRDefault="00CC1350" w:rsidP="00CC135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21C30">
              <w:rPr>
                <w:rFonts w:ascii="Cambria" w:hAnsi="Cambria" w:cs="Arial"/>
                <w:b/>
                <w:sz w:val="20"/>
                <w:szCs w:val="20"/>
              </w:rPr>
              <w:t>İmza / Signature</w:t>
            </w:r>
          </w:p>
        </w:tc>
      </w:tr>
      <w:tr w:rsidR="00CC1350" w:rsidRPr="00AE169C" w14:paraId="1CE1FD87" w14:textId="77777777" w:rsidTr="00CC13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609CA" w14:textId="77777777" w:rsidR="00CC1350" w:rsidRPr="00421C30" w:rsidRDefault="00CC1350" w:rsidP="00CC1350">
            <w:pPr>
              <w:spacing w:before="20" w:after="2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21C30">
              <w:rPr>
                <w:rFonts w:ascii="Cambria" w:hAnsi="Cambria" w:cs="Arial"/>
                <w:b/>
                <w:sz w:val="20"/>
                <w:szCs w:val="20"/>
              </w:rPr>
              <w:t>Danışman / Advisor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25443" w14:textId="77777777" w:rsidR="00CC1350" w:rsidRPr="000D1BB9" w:rsidRDefault="00CC1350" w:rsidP="00CC1350">
            <w:pPr>
              <w:spacing w:before="20" w:after="20"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76BED" w14:textId="77777777" w:rsidR="00CC1350" w:rsidRPr="000D1BB9" w:rsidRDefault="00CC1350" w:rsidP="00CC1350">
            <w:pPr>
              <w:spacing w:before="20" w:after="20"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0437EA" w14:textId="77777777" w:rsidR="00CC1350" w:rsidRPr="00AE169C" w:rsidRDefault="00CC1350" w:rsidP="00CC1350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350" w:rsidRPr="00AE169C" w14:paraId="3001B156" w14:textId="77777777" w:rsidTr="00CC13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7DEA4" w14:textId="77777777" w:rsidR="00CC1350" w:rsidRPr="00421C30" w:rsidRDefault="00CC1350" w:rsidP="00CC1350">
            <w:pPr>
              <w:spacing w:before="20" w:after="2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21C30">
              <w:rPr>
                <w:rFonts w:ascii="Cambria" w:hAnsi="Cambria" w:cs="Arial"/>
                <w:b/>
                <w:sz w:val="20"/>
                <w:szCs w:val="20"/>
              </w:rPr>
              <w:t>Üye 1 / 1st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4EEB4" w14:textId="77777777" w:rsidR="00CC1350" w:rsidRPr="000D1BB9" w:rsidRDefault="00CC1350" w:rsidP="00CC1350">
            <w:pPr>
              <w:spacing w:before="20" w:after="20"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640EA" w14:textId="77777777" w:rsidR="00CC1350" w:rsidRPr="000D1BB9" w:rsidRDefault="00CC1350" w:rsidP="00CC1350">
            <w:pPr>
              <w:spacing w:before="20" w:after="20"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651C76" w14:textId="77777777" w:rsidR="00CC1350" w:rsidRPr="00AE169C" w:rsidRDefault="00CC1350" w:rsidP="00CC1350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350" w:rsidRPr="00AE169C" w14:paraId="1DB169EF" w14:textId="77777777" w:rsidTr="00CC13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CFB3F" w14:textId="77777777" w:rsidR="00CC1350" w:rsidRPr="00421C30" w:rsidRDefault="00CC1350" w:rsidP="00CC1350">
            <w:pPr>
              <w:spacing w:before="20" w:after="2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21C30">
              <w:rPr>
                <w:rFonts w:ascii="Cambria" w:hAnsi="Cambria" w:cs="Arial"/>
                <w:b/>
                <w:sz w:val="20"/>
                <w:szCs w:val="20"/>
              </w:rPr>
              <w:t>Üye 2 / 2nd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3F72E8" w14:textId="77777777" w:rsidR="00CC1350" w:rsidRPr="000D1BB9" w:rsidRDefault="00CC1350" w:rsidP="00CC1350">
            <w:pPr>
              <w:spacing w:before="20" w:after="20"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81202" w14:textId="77777777" w:rsidR="00CC1350" w:rsidRPr="000D1BB9" w:rsidRDefault="00CC1350" w:rsidP="00CC1350">
            <w:pPr>
              <w:spacing w:before="20" w:after="20"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7CDDD" w14:textId="77777777" w:rsidR="00CC1350" w:rsidRPr="00AE169C" w:rsidRDefault="00CC1350" w:rsidP="00CC1350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39B6B6" w14:textId="77777777" w:rsidR="00CC1350" w:rsidRDefault="00CC1350" w:rsidP="00CC1350">
      <w:pPr>
        <w:rPr>
          <w:i/>
          <w:sz w:val="16"/>
          <w:szCs w:val="16"/>
        </w:rPr>
      </w:pPr>
    </w:p>
    <w:p w14:paraId="5323497F" w14:textId="77777777" w:rsidR="00677AD7" w:rsidRDefault="00677AD7" w:rsidP="00CC1350">
      <w:pPr>
        <w:rPr>
          <w:i/>
          <w:sz w:val="16"/>
          <w:szCs w:val="16"/>
        </w:rPr>
      </w:pPr>
      <w:r w:rsidRPr="00677AD7">
        <w:rPr>
          <w:i/>
          <w:sz w:val="16"/>
          <w:szCs w:val="16"/>
        </w:rPr>
        <w:t xml:space="preserve">*Danışmanın eklemeyi uygun gördüğü başka değerlendirme ölçütü </w:t>
      </w:r>
      <w:r>
        <w:rPr>
          <w:i/>
          <w:sz w:val="16"/>
          <w:szCs w:val="16"/>
        </w:rPr>
        <w:t>eklenerek</w:t>
      </w:r>
      <w:r w:rsidRPr="00677AD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toplam not</w:t>
      </w:r>
      <w:r w:rsidRPr="00677AD7">
        <w:rPr>
          <w:i/>
          <w:sz w:val="16"/>
          <w:szCs w:val="16"/>
        </w:rPr>
        <w:t xml:space="preserve"> değişmeyecek şekilde not dağılımı güncellenebilir.</w:t>
      </w:r>
    </w:p>
    <w:p w14:paraId="0BC75DC3" w14:textId="77777777" w:rsidR="00A55335" w:rsidRPr="00785898" w:rsidRDefault="00255341" w:rsidP="00CC1350">
      <w:pPr>
        <w:rPr>
          <w:i/>
          <w:vanish/>
          <w:sz w:val="16"/>
          <w:szCs w:val="16"/>
        </w:rPr>
      </w:pPr>
      <w:r w:rsidRPr="00785898">
        <w:rPr>
          <w:i/>
          <w:sz w:val="16"/>
          <w:szCs w:val="16"/>
        </w:rPr>
        <w:t>Bu belge tek nüsha olarak doldurulmalıdır. / This document must be filled in one copy.</w:t>
      </w:r>
    </w:p>
    <w:p w14:paraId="7A64C665" w14:textId="77777777" w:rsidR="002342EC" w:rsidRPr="00785898" w:rsidRDefault="002342EC" w:rsidP="00CC1350">
      <w:pPr>
        <w:rPr>
          <w:rFonts w:ascii="Arial" w:hAnsi="Arial" w:cs="Arial"/>
          <w:b/>
          <w:i/>
          <w:sz w:val="16"/>
          <w:szCs w:val="16"/>
        </w:rPr>
      </w:pPr>
    </w:p>
    <w:sectPr w:rsidR="002342EC" w:rsidRPr="00785898" w:rsidSect="00760CF3">
      <w:type w:val="continuous"/>
      <w:pgSz w:w="11906" w:h="16838"/>
      <w:pgMar w:top="720" w:right="720" w:bottom="720" w:left="720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5868" w14:textId="77777777" w:rsidR="00977758" w:rsidRDefault="00977758">
      <w:r>
        <w:separator/>
      </w:r>
    </w:p>
  </w:endnote>
  <w:endnote w:type="continuationSeparator" w:id="0">
    <w:p w14:paraId="34132944" w14:textId="77777777" w:rsidR="00977758" w:rsidRDefault="009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F78A" w14:textId="78AA68D3" w:rsidR="00A76015" w:rsidRPr="0015018D" w:rsidRDefault="00A76015" w:rsidP="00A76015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(Form No: FR</w:t>
    </w:r>
    <w:r>
      <w:rPr>
        <w:rFonts w:ascii="Arial" w:hAnsi="Arial" w:cs="Arial"/>
        <w:i/>
        <w:sz w:val="16"/>
        <w:lang w:val="tr-TR"/>
      </w:rPr>
      <w:t xml:space="preserve"> -1306   </w:t>
    </w:r>
    <w:r>
      <w:rPr>
        <w:rFonts w:ascii="Arial" w:hAnsi="Arial" w:cs="Arial"/>
        <w:i/>
        <w:sz w:val="16"/>
      </w:rPr>
      <w:t xml:space="preserve">; Revizyon Tarihi: </w:t>
    </w:r>
    <w:r w:rsidR="00896F17">
      <w:rPr>
        <w:rFonts w:ascii="Arial" w:hAnsi="Arial" w:cs="Arial"/>
        <w:i/>
        <w:sz w:val="16"/>
        <w:lang w:val="tr-TR"/>
      </w:rPr>
      <w:t xml:space="preserve"> </w:t>
    </w:r>
    <w:r w:rsidR="00B519CF">
      <w:rPr>
        <w:rFonts w:ascii="Arial" w:hAnsi="Arial" w:cs="Arial"/>
        <w:i/>
        <w:sz w:val="16"/>
        <w:lang w:val="tr-TR"/>
      </w:rPr>
      <w:t>18.05.2023</w:t>
    </w:r>
    <w:r>
      <w:rPr>
        <w:rFonts w:ascii="Arial" w:hAnsi="Arial" w:cs="Arial"/>
        <w:i/>
        <w:sz w:val="16"/>
        <w:lang w:val="tr-TR"/>
      </w:rPr>
      <w:t xml:space="preserve">    </w:t>
    </w:r>
    <w:r>
      <w:rPr>
        <w:rFonts w:ascii="Arial" w:hAnsi="Arial" w:cs="Arial"/>
        <w:i/>
        <w:sz w:val="16"/>
      </w:rPr>
      <w:t>; Revizyon No:</w:t>
    </w:r>
    <w:r w:rsidR="00896F17">
      <w:rPr>
        <w:rFonts w:ascii="Arial" w:hAnsi="Arial" w:cs="Arial"/>
        <w:i/>
        <w:sz w:val="16"/>
        <w:lang w:val="tr-TR"/>
      </w:rPr>
      <w:t xml:space="preserve">  0</w:t>
    </w:r>
    <w:r w:rsidR="00B519CF">
      <w:rPr>
        <w:rFonts w:ascii="Arial" w:hAnsi="Arial" w:cs="Arial"/>
        <w:i/>
        <w:sz w:val="16"/>
        <w:lang w:val="tr-TR"/>
      </w:rPr>
      <w:t>5</w:t>
    </w:r>
    <w:r>
      <w:rPr>
        <w:rFonts w:ascii="Arial" w:hAnsi="Arial" w:cs="Arial"/>
        <w:i/>
        <w:sz w:val="16"/>
      </w:rPr>
      <w:t>)</w:t>
    </w:r>
  </w:p>
  <w:p w14:paraId="3863278D" w14:textId="77777777" w:rsidR="00724CDE" w:rsidRDefault="00724C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366" w14:textId="5364491D" w:rsidR="00746FBD" w:rsidRPr="0015018D" w:rsidRDefault="004B4489" w:rsidP="0015018D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</w:t>
    </w:r>
    <w:r w:rsidR="00584C26">
      <w:rPr>
        <w:rFonts w:ascii="Arial" w:hAnsi="Arial" w:cs="Arial"/>
        <w:i/>
        <w:sz w:val="16"/>
      </w:rPr>
      <w:t>Form No: FR</w:t>
    </w:r>
    <w:r w:rsidR="002113EF">
      <w:rPr>
        <w:rFonts w:ascii="Arial" w:hAnsi="Arial" w:cs="Arial"/>
        <w:i/>
        <w:sz w:val="16"/>
        <w:lang w:val="tr-TR"/>
      </w:rPr>
      <w:t xml:space="preserve"> -1306</w:t>
    </w:r>
    <w:r w:rsidR="00584C26">
      <w:rPr>
        <w:rFonts w:ascii="Arial" w:hAnsi="Arial" w:cs="Arial"/>
        <w:i/>
        <w:sz w:val="16"/>
        <w:lang w:val="tr-TR"/>
      </w:rPr>
      <w:t xml:space="preserve">   </w:t>
    </w:r>
    <w:r w:rsidR="00584C26">
      <w:rPr>
        <w:rFonts w:ascii="Arial" w:hAnsi="Arial" w:cs="Arial"/>
        <w:i/>
        <w:sz w:val="16"/>
      </w:rPr>
      <w:t xml:space="preserve">; Revizyon Tarihi: </w:t>
    </w:r>
    <w:r w:rsidR="00584C26">
      <w:rPr>
        <w:rFonts w:ascii="Arial" w:hAnsi="Arial" w:cs="Arial"/>
        <w:i/>
        <w:sz w:val="16"/>
        <w:lang w:val="tr-TR"/>
      </w:rPr>
      <w:t xml:space="preserve"> </w:t>
    </w:r>
    <w:r w:rsidR="00B519CF">
      <w:rPr>
        <w:rFonts w:ascii="Arial" w:hAnsi="Arial" w:cs="Arial"/>
        <w:i/>
        <w:sz w:val="16"/>
        <w:lang w:val="tr-TR"/>
      </w:rPr>
      <w:t>18.05.2023</w:t>
    </w:r>
    <w:r w:rsidR="00584C26">
      <w:rPr>
        <w:rFonts w:ascii="Arial" w:hAnsi="Arial" w:cs="Arial"/>
        <w:i/>
        <w:sz w:val="16"/>
        <w:lang w:val="tr-TR"/>
      </w:rPr>
      <w:t xml:space="preserve">    </w:t>
    </w:r>
    <w:r w:rsidR="0015018D">
      <w:rPr>
        <w:rFonts w:ascii="Arial" w:hAnsi="Arial" w:cs="Arial"/>
        <w:i/>
        <w:sz w:val="16"/>
      </w:rPr>
      <w:t>; Revizyon No:</w:t>
    </w:r>
    <w:r w:rsidR="00584C26">
      <w:rPr>
        <w:rFonts w:ascii="Arial" w:hAnsi="Arial" w:cs="Arial"/>
        <w:i/>
        <w:sz w:val="16"/>
        <w:lang w:val="tr-TR"/>
      </w:rPr>
      <w:t xml:space="preserve">  </w:t>
    </w:r>
    <w:r w:rsidR="0093090B">
      <w:rPr>
        <w:rFonts w:ascii="Arial" w:hAnsi="Arial" w:cs="Arial"/>
        <w:i/>
        <w:sz w:val="16"/>
        <w:lang w:val="tr-TR"/>
      </w:rPr>
      <w:t>0</w:t>
    </w:r>
    <w:r w:rsidR="00B519CF">
      <w:rPr>
        <w:rFonts w:ascii="Arial" w:hAnsi="Arial" w:cs="Arial"/>
        <w:i/>
        <w:sz w:val="16"/>
        <w:lang w:val="tr-TR"/>
      </w:rPr>
      <w:t>5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9509" w14:textId="77777777" w:rsidR="00977758" w:rsidRDefault="00977758">
      <w:r>
        <w:separator/>
      </w:r>
    </w:p>
  </w:footnote>
  <w:footnote w:type="continuationSeparator" w:id="0">
    <w:p w14:paraId="48DC2131" w14:textId="77777777" w:rsidR="00977758" w:rsidRDefault="0097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C346" w14:textId="77777777" w:rsidR="001E6FD3" w:rsidRPr="00785898" w:rsidRDefault="00760CF3" w:rsidP="001E6FD3">
    <w:pPr>
      <w:pStyle w:val="stBilgi"/>
      <w:jc w:val="center"/>
      <w:rPr>
        <w:b/>
        <w:lang w:val="tr-TR"/>
      </w:rPr>
    </w:pPr>
    <w:r w:rsidRPr="00785898">
      <w:rPr>
        <w:b/>
        <w:lang w:val="tr-TR"/>
      </w:rPr>
      <w:t xml:space="preserve">BİTİRME ÇALIŞMASI DEĞERLENDİRME FORMU </w:t>
    </w:r>
  </w:p>
  <w:p w14:paraId="30DD0A87" w14:textId="77777777" w:rsidR="00760CF3" w:rsidRPr="00785898" w:rsidRDefault="00760CF3" w:rsidP="001E6FD3">
    <w:pPr>
      <w:pStyle w:val="stBilgi"/>
      <w:jc w:val="center"/>
      <w:rPr>
        <w:b/>
        <w:i/>
        <w:lang w:val="tr-TR"/>
      </w:rPr>
    </w:pPr>
    <w:r w:rsidRPr="00785898">
      <w:rPr>
        <w:b/>
        <w:i/>
        <w:lang w:val="tr-TR"/>
      </w:rPr>
      <w:t>GRADUATION THESIS ASSESSMENT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8434" w14:textId="77777777" w:rsidR="003251F0" w:rsidRDefault="003251F0" w:rsidP="003251F0">
    <w:pPr>
      <w:pStyle w:val="stBilgi"/>
      <w:tabs>
        <w:tab w:val="clear" w:pos="4536"/>
        <w:tab w:val="clear" w:pos="9072"/>
        <w:tab w:val="left" w:pos="7320"/>
      </w:tabs>
    </w:pPr>
  </w:p>
  <w:tbl>
    <w:tblPr>
      <w:tblW w:w="10488" w:type="dxa"/>
      <w:jc w:val="center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8"/>
      <w:gridCol w:w="8555"/>
      <w:gridCol w:w="365"/>
    </w:tblGrid>
    <w:tr w:rsidR="00210C0F" w14:paraId="24AC61C5" w14:textId="77777777" w:rsidTr="00210C0F">
      <w:trPr>
        <w:trHeight w:val="903"/>
        <w:jc w:val="center"/>
      </w:trPr>
      <w:tc>
        <w:tcPr>
          <w:tcW w:w="1568" w:type="dxa"/>
          <w:shd w:val="clear" w:color="auto" w:fill="auto"/>
          <w:vAlign w:val="center"/>
        </w:tcPr>
        <w:p w14:paraId="50529A3A" w14:textId="77777777" w:rsidR="003251F0" w:rsidRPr="00210C0F" w:rsidRDefault="003251F0" w:rsidP="00210C0F">
          <w:pPr>
            <w:tabs>
              <w:tab w:val="left" w:pos="284"/>
            </w:tabs>
            <w:rPr>
              <w:rFonts w:ascii="Calibri" w:hAnsi="Calibri" w:cs="Calibri"/>
              <w:sz w:val="22"/>
              <w:szCs w:val="22"/>
            </w:rPr>
          </w:pPr>
          <w:r w:rsidRPr="00210C0F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210C0F">
            <w:rPr>
              <w:rFonts w:ascii="Calibri" w:hAnsi="Calibri" w:cs="Calibri"/>
              <w:sz w:val="22"/>
              <w:szCs w:val="22"/>
            </w:rPr>
            <w:instrText xml:space="preserve"> INCLUDEPICTURE "https://www.yildiz.edu.tr/images/files/ytulogo.jpg" \* MERGEFORMATINET </w:instrText>
          </w:r>
          <w:r w:rsidRPr="00210C0F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37415D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E8E8A41" wp14:editId="6D5ADDB7">
                <wp:extent cx="819150" cy="779145"/>
                <wp:effectExtent l="0" t="0" r="0" b="0"/>
                <wp:docPr id="1" name="Picture 12" descr="https://www.yildiz.edu.tr/images/files/ytu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www.yildiz.edu.tr/images/files/ytulogo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Pr="00210C0F"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  <w:tc>
        <w:tcPr>
          <w:tcW w:w="8555" w:type="dxa"/>
          <w:shd w:val="clear" w:color="auto" w:fill="auto"/>
          <w:vAlign w:val="center"/>
        </w:tcPr>
        <w:p w14:paraId="0BF38D06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sz w:val="22"/>
              <w:szCs w:val="22"/>
            </w:rPr>
            <w:t>MAKİNE FAKÜLTESİ</w:t>
          </w:r>
        </w:p>
        <w:p w14:paraId="1975CC84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sz w:val="22"/>
              <w:szCs w:val="22"/>
            </w:rPr>
            <w:t>ENDÜSTRİ MÜHENDİSLİĞİ BÖLÜMÜ /</w:t>
          </w:r>
        </w:p>
        <w:p w14:paraId="5733934F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  <w:t>FACULTY OF MECHANICAL ENGINEERING</w:t>
          </w:r>
        </w:p>
        <w:p w14:paraId="70A70FBE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  <w:t>DEPARTMENT OF INDUSTRIAL ENGINEERING</w:t>
          </w:r>
        </w:p>
      </w:tc>
      <w:tc>
        <w:tcPr>
          <w:tcW w:w="365" w:type="dxa"/>
          <w:shd w:val="clear" w:color="auto" w:fill="auto"/>
          <w:vAlign w:val="center"/>
        </w:tcPr>
        <w:p w14:paraId="5413E841" w14:textId="77777777" w:rsidR="003251F0" w:rsidRPr="00210C0F" w:rsidRDefault="003251F0" w:rsidP="00210C0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</w:p>
        <w:p w14:paraId="1AC1E5C0" w14:textId="77777777" w:rsidR="003251F0" w:rsidRPr="00210C0F" w:rsidRDefault="003251F0" w:rsidP="00210C0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</w:p>
        <w:p w14:paraId="1B97ABF4" w14:textId="77777777" w:rsidR="003251F0" w:rsidRPr="00210C0F" w:rsidRDefault="003251F0" w:rsidP="00210C0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</w:p>
      </w:tc>
    </w:tr>
  </w:tbl>
  <w:p w14:paraId="042F89E7" w14:textId="77777777" w:rsidR="002A6E84" w:rsidRPr="003251F0" w:rsidRDefault="003251F0" w:rsidP="003251F0">
    <w:pPr>
      <w:pStyle w:val="stBilgi"/>
      <w:tabs>
        <w:tab w:val="clear" w:pos="4536"/>
        <w:tab w:val="clear" w:pos="9072"/>
        <w:tab w:val="left" w:pos="7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83829">
    <w:abstractNumId w:val="1"/>
  </w:num>
  <w:num w:numId="2" w16cid:durableId="140078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tDS0NLG0NDEwsTRT0lEKTi0uzszPAykwqgUAta7UzywAAAA="/>
  </w:docVars>
  <w:rsids>
    <w:rsidRoot w:val="003002B9"/>
    <w:rsid w:val="00001918"/>
    <w:rsid w:val="00005919"/>
    <w:rsid w:val="0002084C"/>
    <w:rsid w:val="00053C9D"/>
    <w:rsid w:val="000646AD"/>
    <w:rsid w:val="00073535"/>
    <w:rsid w:val="000967F4"/>
    <w:rsid w:val="000B39BD"/>
    <w:rsid w:val="000C0976"/>
    <w:rsid w:val="000D1BB9"/>
    <w:rsid w:val="000E09A8"/>
    <w:rsid w:val="000E13DD"/>
    <w:rsid w:val="00104A60"/>
    <w:rsid w:val="00106D91"/>
    <w:rsid w:val="00107260"/>
    <w:rsid w:val="00120294"/>
    <w:rsid w:val="0012271A"/>
    <w:rsid w:val="00135341"/>
    <w:rsid w:val="00142A5D"/>
    <w:rsid w:val="0015018D"/>
    <w:rsid w:val="0015369F"/>
    <w:rsid w:val="001544B9"/>
    <w:rsid w:val="00162D97"/>
    <w:rsid w:val="00174E49"/>
    <w:rsid w:val="00193A33"/>
    <w:rsid w:val="00197D00"/>
    <w:rsid w:val="001A66B5"/>
    <w:rsid w:val="001B6A65"/>
    <w:rsid w:val="001C2237"/>
    <w:rsid w:val="001D667A"/>
    <w:rsid w:val="001E6FD3"/>
    <w:rsid w:val="001F0F06"/>
    <w:rsid w:val="00204719"/>
    <w:rsid w:val="00210C0F"/>
    <w:rsid w:val="002113EF"/>
    <w:rsid w:val="0023331D"/>
    <w:rsid w:val="002336F1"/>
    <w:rsid w:val="0023377F"/>
    <w:rsid w:val="002342EC"/>
    <w:rsid w:val="00253E7B"/>
    <w:rsid w:val="00254BB5"/>
    <w:rsid w:val="00255341"/>
    <w:rsid w:val="002600E6"/>
    <w:rsid w:val="00262102"/>
    <w:rsid w:val="00284ED4"/>
    <w:rsid w:val="00295376"/>
    <w:rsid w:val="00296A10"/>
    <w:rsid w:val="002A1C3F"/>
    <w:rsid w:val="002A6E84"/>
    <w:rsid w:val="002B26E2"/>
    <w:rsid w:val="002C485A"/>
    <w:rsid w:val="002C6543"/>
    <w:rsid w:val="002C778E"/>
    <w:rsid w:val="002D1BFB"/>
    <w:rsid w:val="002E09FB"/>
    <w:rsid w:val="002E1B93"/>
    <w:rsid w:val="003002B9"/>
    <w:rsid w:val="00305029"/>
    <w:rsid w:val="003168E6"/>
    <w:rsid w:val="00316E51"/>
    <w:rsid w:val="003251F0"/>
    <w:rsid w:val="00340A92"/>
    <w:rsid w:val="0037415D"/>
    <w:rsid w:val="00374C0E"/>
    <w:rsid w:val="00381413"/>
    <w:rsid w:val="00385EEE"/>
    <w:rsid w:val="00387553"/>
    <w:rsid w:val="003957CA"/>
    <w:rsid w:val="003A00B2"/>
    <w:rsid w:val="003A335C"/>
    <w:rsid w:val="003B4986"/>
    <w:rsid w:val="003C0F97"/>
    <w:rsid w:val="003C78D1"/>
    <w:rsid w:val="003D7EB2"/>
    <w:rsid w:val="003F4BFB"/>
    <w:rsid w:val="004058F4"/>
    <w:rsid w:val="00407D5A"/>
    <w:rsid w:val="00421C30"/>
    <w:rsid w:val="0042357A"/>
    <w:rsid w:val="00424A3B"/>
    <w:rsid w:val="0043191B"/>
    <w:rsid w:val="00432C48"/>
    <w:rsid w:val="00452DA7"/>
    <w:rsid w:val="00456250"/>
    <w:rsid w:val="00460DD1"/>
    <w:rsid w:val="004641C4"/>
    <w:rsid w:val="004643AD"/>
    <w:rsid w:val="004647BC"/>
    <w:rsid w:val="00475F19"/>
    <w:rsid w:val="00487665"/>
    <w:rsid w:val="004936B1"/>
    <w:rsid w:val="004B3682"/>
    <w:rsid w:val="004B4489"/>
    <w:rsid w:val="004C75B8"/>
    <w:rsid w:val="004D5EE2"/>
    <w:rsid w:val="004E28BC"/>
    <w:rsid w:val="004F4843"/>
    <w:rsid w:val="0052178C"/>
    <w:rsid w:val="00522917"/>
    <w:rsid w:val="00527AF5"/>
    <w:rsid w:val="005309E9"/>
    <w:rsid w:val="005424C8"/>
    <w:rsid w:val="00562116"/>
    <w:rsid w:val="005725D6"/>
    <w:rsid w:val="005773F2"/>
    <w:rsid w:val="00584C26"/>
    <w:rsid w:val="005930EF"/>
    <w:rsid w:val="005B0E17"/>
    <w:rsid w:val="005B2CA6"/>
    <w:rsid w:val="005C2C05"/>
    <w:rsid w:val="005C4053"/>
    <w:rsid w:val="005D56D2"/>
    <w:rsid w:val="005D68D7"/>
    <w:rsid w:val="005E0DB6"/>
    <w:rsid w:val="005E1157"/>
    <w:rsid w:val="005E2340"/>
    <w:rsid w:val="005F08FA"/>
    <w:rsid w:val="005F1BF8"/>
    <w:rsid w:val="006014B2"/>
    <w:rsid w:val="00606A9F"/>
    <w:rsid w:val="00620E1A"/>
    <w:rsid w:val="006341D4"/>
    <w:rsid w:val="00636679"/>
    <w:rsid w:val="00663AE1"/>
    <w:rsid w:val="006647D4"/>
    <w:rsid w:val="00675444"/>
    <w:rsid w:val="00676491"/>
    <w:rsid w:val="00677AD7"/>
    <w:rsid w:val="00695E1E"/>
    <w:rsid w:val="006A2FF5"/>
    <w:rsid w:val="006A315B"/>
    <w:rsid w:val="006A3573"/>
    <w:rsid w:val="006C5C3F"/>
    <w:rsid w:val="006C5F5C"/>
    <w:rsid w:val="006D119F"/>
    <w:rsid w:val="006E0637"/>
    <w:rsid w:val="006E4CF5"/>
    <w:rsid w:val="006F17B0"/>
    <w:rsid w:val="006F4A6A"/>
    <w:rsid w:val="0070090E"/>
    <w:rsid w:val="007249CD"/>
    <w:rsid w:val="00724CDE"/>
    <w:rsid w:val="00741DF9"/>
    <w:rsid w:val="00742C8D"/>
    <w:rsid w:val="00746FBD"/>
    <w:rsid w:val="007473F9"/>
    <w:rsid w:val="007579F3"/>
    <w:rsid w:val="00760CF3"/>
    <w:rsid w:val="0076342F"/>
    <w:rsid w:val="00766021"/>
    <w:rsid w:val="00783EEF"/>
    <w:rsid w:val="00785898"/>
    <w:rsid w:val="00796F05"/>
    <w:rsid w:val="007A1334"/>
    <w:rsid w:val="007B61A2"/>
    <w:rsid w:val="007C7B54"/>
    <w:rsid w:val="007E04D3"/>
    <w:rsid w:val="007F1635"/>
    <w:rsid w:val="007F39D5"/>
    <w:rsid w:val="0080158D"/>
    <w:rsid w:val="0080230F"/>
    <w:rsid w:val="008315B9"/>
    <w:rsid w:val="00834A59"/>
    <w:rsid w:val="00842B77"/>
    <w:rsid w:val="00885953"/>
    <w:rsid w:val="00886BEA"/>
    <w:rsid w:val="00896F17"/>
    <w:rsid w:val="008A7678"/>
    <w:rsid w:val="008D1057"/>
    <w:rsid w:val="008F2357"/>
    <w:rsid w:val="008F3563"/>
    <w:rsid w:val="00915125"/>
    <w:rsid w:val="00917862"/>
    <w:rsid w:val="0092716C"/>
    <w:rsid w:val="0093090B"/>
    <w:rsid w:val="0093158A"/>
    <w:rsid w:val="00936A59"/>
    <w:rsid w:val="00954A2D"/>
    <w:rsid w:val="00962AEC"/>
    <w:rsid w:val="00971065"/>
    <w:rsid w:val="00977758"/>
    <w:rsid w:val="009778A5"/>
    <w:rsid w:val="009920D5"/>
    <w:rsid w:val="0099408A"/>
    <w:rsid w:val="009A0645"/>
    <w:rsid w:val="009C73B3"/>
    <w:rsid w:val="009E07BB"/>
    <w:rsid w:val="009E311A"/>
    <w:rsid w:val="009E5C1F"/>
    <w:rsid w:val="009E61F0"/>
    <w:rsid w:val="009F0E1C"/>
    <w:rsid w:val="009F48C4"/>
    <w:rsid w:val="00A11B7F"/>
    <w:rsid w:val="00A11DE3"/>
    <w:rsid w:val="00A15641"/>
    <w:rsid w:val="00A231FA"/>
    <w:rsid w:val="00A26B4C"/>
    <w:rsid w:val="00A43313"/>
    <w:rsid w:val="00A439B8"/>
    <w:rsid w:val="00A5029D"/>
    <w:rsid w:val="00A55335"/>
    <w:rsid w:val="00A563D2"/>
    <w:rsid w:val="00A6016C"/>
    <w:rsid w:val="00A66532"/>
    <w:rsid w:val="00A707DC"/>
    <w:rsid w:val="00A76015"/>
    <w:rsid w:val="00A763E2"/>
    <w:rsid w:val="00A87723"/>
    <w:rsid w:val="00A94156"/>
    <w:rsid w:val="00AA0531"/>
    <w:rsid w:val="00AA5BA7"/>
    <w:rsid w:val="00AA756E"/>
    <w:rsid w:val="00AB76F6"/>
    <w:rsid w:val="00AC29B6"/>
    <w:rsid w:val="00AC44BB"/>
    <w:rsid w:val="00AE169C"/>
    <w:rsid w:val="00AE2B82"/>
    <w:rsid w:val="00AE34B1"/>
    <w:rsid w:val="00AE42DC"/>
    <w:rsid w:val="00AF27AB"/>
    <w:rsid w:val="00B03783"/>
    <w:rsid w:val="00B10791"/>
    <w:rsid w:val="00B407D5"/>
    <w:rsid w:val="00B41A16"/>
    <w:rsid w:val="00B421BA"/>
    <w:rsid w:val="00B478DE"/>
    <w:rsid w:val="00B519CF"/>
    <w:rsid w:val="00B5731D"/>
    <w:rsid w:val="00B6523D"/>
    <w:rsid w:val="00B717A7"/>
    <w:rsid w:val="00B7686D"/>
    <w:rsid w:val="00B91BAD"/>
    <w:rsid w:val="00BB2DD1"/>
    <w:rsid w:val="00BC4684"/>
    <w:rsid w:val="00BD1877"/>
    <w:rsid w:val="00BD6DDC"/>
    <w:rsid w:val="00BE2226"/>
    <w:rsid w:val="00BF080E"/>
    <w:rsid w:val="00BF273D"/>
    <w:rsid w:val="00BF675A"/>
    <w:rsid w:val="00C017C4"/>
    <w:rsid w:val="00C10CA4"/>
    <w:rsid w:val="00C142CE"/>
    <w:rsid w:val="00C154BC"/>
    <w:rsid w:val="00C51E7C"/>
    <w:rsid w:val="00C918F8"/>
    <w:rsid w:val="00CB4AC5"/>
    <w:rsid w:val="00CB741E"/>
    <w:rsid w:val="00CC1350"/>
    <w:rsid w:val="00CD086E"/>
    <w:rsid w:val="00CE065E"/>
    <w:rsid w:val="00CE1D93"/>
    <w:rsid w:val="00CE365E"/>
    <w:rsid w:val="00CE3865"/>
    <w:rsid w:val="00CF47EF"/>
    <w:rsid w:val="00D001E7"/>
    <w:rsid w:val="00D0647E"/>
    <w:rsid w:val="00D06FEE"/>
    <w:rsid w:val="00D07937"/>
    <w:rsid w:val="00D17685"/>
    <w:rsid w:val="00D33FB8"/>
    <w:rsid w:val="00D438A2"/>
    <w:rsid w:val="00D458CD"/>
    <w:rsid w:val="00D4623E"/>
    <w:rsid w:val="00D46BD5"/>
    <w:rsid w:val="00D87B9B"/>
    <w:rsid w:val="00D92CF1"/>
    <w:rsid w:val="00DC736C"/>
    <w:rsid w:val="00DE4F4D"/>
    <w:rsid w:val="00DE786D"/>
    <w:rsid w:val="00DF35C8"/>
    <w:rsid w:val="00E02C89"/>
    <w:rsid w:val="00E1737B"/>
    <w:rsid w:val="00E23AC4"/>
    <w:rsid w:val="00E23E2E"/>
    <w:rsid w:val="00E32892"/>
    <w:rsid w:val="00E34491"/>
    <w:rsid w:val="00E40800"/>
    <w:rsid w:val="00E4311E"/>
    <w:rsid w:val="00E55798"/>
    <w:rsid w:val="00E574EC"/>
    <w:rsid w:val="00E664D5"/>
    <w:rsid w:val="00E752EB"/>
    <w:rsid w:val="00E84AF2"/>
    <w:rsid w:val="00E93290"/>
    <w:rsid w:val="00E93364"/>
    <w:rsid w:val="00EA5127"/>
    <w:rsid w:val="00EA6FBB"/>
    <w:rsid w:val="00ED5FAB"/>
    <w:rsid w:val="00EF274A"/>
    <w:rsid w:val="00EF47E4"/>
    <w:rsid w:val="00EF6F6A"/>
    <w:rsid w:val="00EF6F8A"/>
    <w:rsid w:val="00F54C73"/>
    <w:rsid w:val="00F55BB8"/>
    <w:rsid w:val="00F70E11"/>
    <w:rsid w:val="00F7386D"/>
    <w:rsid w:val="00F8031C"/>
    <w:rsid w:val="00F93577"/>
    <w:rsid w:val="00F950BB"/>
    <w:rsid w:val="00FB1F7B"/>
    <w:rsid w:val="00FB6FB6"/>
    <w:rsid w:val="00FC071C"/>
    <w:rsid w:val="00FD344A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BA9DFFA"/>
  <w15:chartTrackingRefBased/>
  <w15:docId w15:val="{23F6D85C-128E-4367-8DB5-F837880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uiPriority w:val="39"/>
    <w:rsid w:val="000E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 Bilgi Char"/>
    <w:link w:val="stBilgi"/>
    <w:uiPriority w:val="99"/>
    <w:rsid w:val="0015018D"/>
    <w:rPr>
      <w:sz w:val="24"/>
      <w:szCs w:val="24"/>
    </w:rPr>
  </w:style>
  <w:style w:type="paragraph" w:styleId="BalonMetni">
    <w:name w:val="Balloon Text"/>
    <w:basedOn w:val="Normal"/>
    <w:link w:val="BalonMetniChar"/>
    <w:rsid w:val="0052291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22917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0090E"/>
    <w:rPr>
      <w:sz w:val="24"/>
      <w:szCs w:val="24"/>
      <w:lang w:val="tr-TR" w:eastAsia="tr-TR"/>
    </w:rPr>
  </w:style>
  <w:style w:type="character" w:customStyle="1" w:styleId="AltBilgiChar">
    <w:name w:val="Alt Bilgi Char"/>
    <w:link w:val="AltBilgi"/>
    <w:uiPriority w:val="99"/>
    <w:rsid w:val="00724CDE"/>
    <w:rPr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rsid w:val="002B26E2"/>
    <w:rPr>
      <w:sz w:val="16"/>
      <w:szCs w:val="16"/>
    </w:rPr>
  </w:style>
  <w:style w:type="paragraph" w:styleId="AklamaMetni">
    <w:name w:val="annotation text"/>
    <w:basedOn w:val="Normal"/>
    <w:link w:val="AklamaMetniChar"/>
    <w:rsid w:val="002B26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B26E2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2B26E2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2B26E2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3021-B7C6-40CE-8A54-F54F484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cp:lastModifiedBy>Recep BAŞAK</cp:lastModifiedBy>
  <cp:revision>2</cp:revision>
  <cp:lastPrinted>2014-06-11T13:25:00Z</cp:lastPrinted>
  <dcterms:created xsi:type="dcterms:W3CDTF">2023-05-18T08:33:00Z</dcterms:created>
  <dcterms:modified xsi:type="dcterms:W3CDTF">2023-05-18T08:33:00Z</dcterms:modified>
</cp:coreProperties>
</file>