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B9" w:rsidRPr="007716B6" w:rsidRDefault="00F908B9" w:rsidP="00632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7716B6">
        <w:rPr>
          <w:b/>
          <w:color w:val="000000"/>
        </w:rPr>
        <w:t>YILDIZ TEKNİK ÜNİVERSİTESİ</w:t>
      </w:r>
    </w:p>
    <w:p w:rsidR="00F908B9" w:rsidRPr="007716B6" w:rsidRDefault="00F908B9" w:rsidP="00632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7716B6">
        <w:rPr>
          <w:b/>
          <w:color w:val="000000"/>
        </w:rPr>
        <w:t>İKTİSADİ VE İDARİ BİLİMLER FAKÜLTESİ</w:t>
      </w:r>
    </w:p>
    <w:p w:rsidR="00F908B9" w:rsidRPr="007716B6" w:rsidRDefault="00F908B9" w:rsidP="00632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7716B6">
        <w:rPr>
          <w:b/>
          <w:color w:val="000000"/>
        </w:rPr>
        <w:t>STAJ UYGULAMA İLKELERİ</w:t>
      </w:r>
    </w:p>
    <w:p w:rsidR="00F908B9" w:rsidRPr="007716B6" w:rsidRDefault="00F908B9" w:rsidP="0002573F">
      <w:pPr>
        <w:spacing w:before="100" w:beforeAutospacing="1" w:after="100" w:afterAutospacing="1"/>
        <w:jc w:val="both"/>
        <w:rPr>
          <w:b/>
          <w:color w:val="000000"/>
        </w:rPr>
      </w:pPr>
      <w:r w:rsidRPr="007716B6">
        <w:rPr>
          <w:b/>
          <w:color w:val="000000"/>
        </w:rPr>
        <w:t>1. Yasal Düzenleme</w:t>
      </w:r>
    </w:p>
    <w:p w:rsidR="00F908B9" w:rsidRPr="007716B6" w:rsidRDefault="00F908B9" w:rsidP="0002573F">
      <w:pPr>
        <w:spacing w:before="100" w:beforeAutospacing="1" w:after="100" w:afterAutospacing="1"/>
        <w:jc w:val="both"/>
        <w:rPr>
          <w:color w:val="000000"/>
        </w:rPr>
      </w:pPr>
      <w:r w:rsidRPr="007716B6">
        <w:rPr>
          <w:color w:val="000000"/>
        </w:rPr>
        <w:t>5510 Sayılı Sosyal Sigortalar ve genel Sağlık Sigortası Kanunu’nun “bazı sigorta kollarının uygulanacağı sigortalılar” kenar başlıklı 5. maddesinin (b) bendinde yer alan “</w:t>
      </w:r>
      <w:r w:rsidR="00472F40" w:rsidRPr="007716B6">
        <w:rPr>
          <w:color w:val="000000"/>
        </w:rPr>
        <w:t>yükseköğrenimleri</w:t>
      </w:r>
      <w:r w:rsidRPr="007716B6">
        <w:rPr>
          <w:color w:val="000000"/>
        </w:rPr>
        <w:t xml:space="preserve"> sırasında zorunlu staja tabi tutulan öğrenciler” ibaresi 6111 sayılı kanunla “</w:t>
      </w:r>
      <w:r w:rsidR="00472F40" w:rsidRPr="007716B6">
        <w:rPr>
          <w:color w:val="000000"/>
        </w:rPr>
        <w:t>yükseköğrenimleri</w:t>
      </w:r>
      <w:r w:rsidRPr="007716B6">
        <w:rPr>
          <w:color w:val="000000"/>
        </w:rPr>
        <w:t xml:space="preserve"> sırasında staja tabi tutulan öğrenciler” şeklinde değiştirilmiştir. Bu değişiklik ile </w:t>
      </w:r>
      <w:r w:rsidRPr="007716B6">
        <w:rPr>
          <w:b/>
          <w:color w:val="000000"/>
        </w:rPr>
        <w:t>“zorunlu”</w:t>
      </w:r>
      <w:r w:rsidRPr="007716B6">
        <w:rPr>
          <w:color w:val="000000"/>
        </w:rPr>
        <w:t xml:space="preserve"> ibaresi kaldırılarak, zorunlu olmamakla birlikte staj yapmakta olan öğrencilerinde iş kazası, meslek hastalığı ve (bakmakla yükümlü olunan kişi olmamaları halinde) genel sağlık sigortası kapsamına alınması sağlanmaktadır.</w:t>
      </w:r>
    </w:p>
    <w:p w:rsidR="00F908B9" w:rsidRPr="007716B6" w:rsidRDefault="00F908B9" w:rsidP="00574F52">
      <w:pPr>
        <w:jc w:val="both"/>
      </w:pPr>
      <w:r w:rsidRPr="007716B6">
        <w:t>Kanunda yapılan değişikliğe paralel şekilde Sosyal Sigorta İşlemleri Yönetmeliği’nin m.9/III/b bendinde 16.06.2011 tarihinde yapılan değişiklikle “</w:t>
      </w:r>
      <w:r w:rsidR="00472F40" w:rsidRPr="007716B6">
        <w:t>yükseköğrenimleri</w:t>
      </w:r>
      <w:r w:rsidRPr="007716B6">
        <w:t xml:space="preserve"> sırasında zorunlu staja tabi tutulan öğrenciler” ibaresi “</w:t>
      </w:r>
      <w:r w:rsidR="00472F40" w:rsidRPr="007716B6">
        <w:t>yükseköğrenimleri</w:t>
      </w:r>
      <w:r w:rsidRPr="007716B6">
        <w:t xml:space="preserve"> sırasında staja tabi tutulan öğrenciler” şeklinde değiştirilmiştir.</w:t>
      </w:r>
    </w:p>
    <w:p w:rsidR="00F908B9" w:rsidRPr="007716B6" w:rsidRDefault="00F908B9" w:rsidP="00574F52">
      <w:pPr>
        <w:jc w:val="both"/>
      </w:pPr>
    </w:p>
    <w:p w:rsidR="00F908B9" w:rsidRDefault="00F908B9" w:rsidP="00574F52">
      <w:pPr>
        <w:jc w:val="both"/>
      </w:pPr>
      <w:r w:rsidRPr="007716B6">
        <w:t xml:space="preserve">Ayrıca, </w:t>
      </w:r>
      <w:r w:rsidR="00472F40" w:rsidRPr="007716B6">
        <w:t>0</w:t>
      </w:r>
      <w:r w:rsidRPr="007716B6">
        <w:t xml:space="preserve">5.04.2011 tarih ve 2011/36 sayılı ve 6111 sayılı Kanun Uyarınca Yapılacak Sigortalama ve Borçlanmaya İlişkin İşlemler isimli Sosyal Güvenlik Kurumu Genelgesi’nde de kanunda ve yönetmelikte yapılan değişikliklere paralel düzenlemeler yer almaktadır. Genelgenin ilgili maddelerinde yer alan örneklerde de ayrıntılı olarak açıklandığı gibi, lisans </w:t>
      </w:r>
      <w:proofErr w:type="gramStart"/>
      <w:r w:rsidRPr="007716B6">
        <w:t>eğitimi</w:t>
      </w:r>
      <w:proofErr w:type="gramEnd"/>
      <w:r w:rsidRPr="007716B6">
        <w:t xml:space="preserve"> veren bir üniversitenin eğitim süresi içinde zorunlu staj şartı bulunmayan bir bölümünde öğrenim gören öğrencinin, bölümüyle ilgili konuda staj yapabilmek üzere okul staj komitesine müracaat etmesi ve staj yapm</w:t>
      </w:r>
      <w:r w:rsidR="00472F40" w:rsidRPr="007716B6">
        <w:t>asının uygun görülmesi halinde Ü</w:t>
      </w:r>
      <w:r w:rsidRPr="007716B6">
        <w:t>niversitece öğrenci için Kuruma verilecek sigortalı işe giriş bildirgesinden söz edilmektedir.</w:t>
      </w:r>
    </w:p>
    <w:p w:rsidR="007716B6" w:rsidRPr="007716B6" w:rsidRDefault="007716B6" w:rsidP="00574F52">
      <w:pPr>
        <w:jc w:val="both"/>
      </w:pPr>
      <w:bookmarkStart w:id="0" w:name="_GoBack"/>
      <w:bookmarkEnd w:id="0"/>
    </w:p>
    <w:p w:rsidR="00F908B9" w:rsidRPr="007716B6" w:rsidRDefault="00F908B9" w:rsidP="00574F52">
      <w:pPr>
        <w:jc w:val="both"/>
      </w:pPr>
    </w:p>
    <w:p w:rsidR="00F908B9" w:rsidRPr="007716B6" w:rsidRDefault="00F908B9" w:rsidP="00574F52">
      <w:pPr>
        <w:jc w:val="both"/>
        <w:rPr>
          <w:b/>
        </w:rPr>
      </w:pPr>
      <w:r w:rsidRPr="007716B6">
        <w:rPr>
          <w:b/>
        </w:rPr>
        <w:t>2. Uygulama Süreci ve Esasları</w:t>
      </w:r>
    </w:p>
    <w:p w:rsidR="00F908B9" w:rsidRPr="007716B6" w:rsidRDefault="00F908B9" w:rsidP="00574F52">
      <w:pPr>
        <w:jc w:val="both"/>
      </w:pPr>
    </w:p>
    <w:p w:rsidR="00F908B9" w:rsidRPr="007716B6" w:rsidRDefault="00F908B9" w:rsidP="00574F52">
      <w:pPr>
        <w:jc w:val="both"/>
      </w:pPr>
      <w:r w:rsidRPr="007716B6">
        <w:t>Zorunlu staj dışında staj yapmak isteyen öğrencilerin sigorta bildirimleri ve prim ödemeleri de 5510 sayılı Kanun’un 5/b maddesinde yapılan değişiklikle, zorunlu staj yapan öğrencilerin durumunda olduğu gibi üniversiteler tarafından yapılacaktır. Zorunlu olmasa bile staj yapmak isteyen tüm öğrenciler için sigorta bildirimi ve prim ödemesi yasal bir zorunluluktur. Bu nedenle, zorunlu olmadığı halde staj yapmak isteyen öğrencilerin sigorta bildirimlerinin ve prim ödemelerinin zamanında yapılabilmesi için aşağıda belirtilen sürecin izlenmesi gerekmektedir.</w:t>
      </w:r>
    </w:p>
    <w:p w:rsidR="00F908B9" w:rsidRPr="007716B6" w:rsidRDefault="00F908B9" w:rsidP="00574F52">
      <w:pPr>
        <w:jc w:val="both"/>
      </w:pPr>
    </w:p>
    <w:p w:rsidR="00F908B9" w:rsidRPr="007716B6" w:rsidRDefault="00F908B9" w:rsidP="00CB1236">
      <w:pPr>
        <w:ind w:left="705" w:hanging="705"/>
        <w:jc w:val="both"/>
      </w:pPr>
      <w:r w:rsidRPr="007716B6">
        <w:t xml:space="preserve">2.1. </w:t>
      </w:r>
      <w:r w:rsidR="00CB1236" w:rsidRPr="007716B6">
        <w:tab/>
      </w:r>
      <w:r w:rsidRPr="007716B6">
        <w:t>Dördüncü yarıyılını tamamlayan öğrenciler bir defaya mahsus olmak üzere staj başvurusunda bulunabilirler. Staj çalışmasının süresi 30 iş günüdür.</w:t>
      </w:r>
    </w:p>
    <w:p w:rsidR="00F908B9" w:rsidRPr="007716B6" w:rsidRDefault="00F908B9" w:rsidP="00574F52">
      <w:pPr>
        <w:jc w:val="both"/>
      </w:pPr>
    </w:p>
    <w:p w:rsidR="00F908B9" w:rsidRDefault="00F908B9" w:rsidP="00CB1236">
      <w:pPr>
        <w:ind w:left="705" w:hanging="705"/>
        <w:jc w:val="both"/>
      </w:pPr>
      <w:r w:rsidRPr="007716B6">
        <w:t xml:space="preserve">2.2. </w:t>
      </w:r>
      <w:r w:rsidR="00CB1236" w:rsidRPr="007716B6">
        <w:tab/>
      </w:r>
      <w:r w:rsidRPr="007716B6">
        <w:t>İktisat, İşletme, Siyaset Bilimi ve Uluslararası İlişkiler Bölüm Kurulları, görev süresi 2 (iki) yıl olmak üzere, Bölüm öğretim elemanları arasından 2 (iki) kişiden az olmamak üzere bir “Böl</w:t>
      </w:r>
      <w:r w:rsidR="00472F40" w:rsidRPr="007716B6">
        <w:t>üm Staj K</w:t>
      </w:r>
      <w:r w:rsidRPr="007716B6">
        <w:t>o</w:t>
      </w:r>
      <w:r w:rsidR="00C409FE" w:rsidRPr="007716B6">
        <w:t>misyonu” nu belirler. Komisyon B</w:t>
      </w:r>
      <w:r w:rsidRPr="007716B6">
        <w:t>aşkanı öğretim üyesi olmak zorundadır. Görev süresi dolan üyeler yeniden seçilebilir. Bölümlerce bel</w:t>
      </w:r>
      <w:r w:rsidR="00CB1236" w:rsidRPr="007716B6">
        <w:t>irlenen staj komisyonu üyeleri D</w:t>
      </w:r>
      <w:r w:rsidRPr="007716B6">
        <w:t xml:space="preserve">ekanlığa bildirilir. Bölüm staj komisyonunun sekretaryası Bölüm Sekreterliği’nce yürütülür. </w:t>
      </w:r>
    </w:p>
    <w:p w:rsidR="007716B6" w:rsidRPr="007716B6" w:rsidRDefault="007716B6" w:rsidP="00CB1236">
      <w:pPr>
        <w:ind w:left="705" w:hanging="705"/>
        <w:jc w:val="both"/>
      </w:pPr>
    </w:p>
    <w:p w:rsidR="00F908B9" w:rsidRPr="007716B6" w:rsidRDefault="00F908B9" w:rsidP="00CB1236">
      <w:pPr>
        <w:ind w:left="705" w:hanging="705"/>
        <w:jc w:val="both"/>
      </w:pPr>
      <w:r w:rsidRPr="007716B6">
        <w:lastRenderedPageBreak/>
        <w:t xml:space="preserve">2.3. </w:t>
      </w:r>
      <w:r w:rsidR="00CB1236" w:rsidRPr="007716B6">
        <w:tab/>
      </w:r>
      <w:r w:rsidRPr="007716B6">
        <w:t xml:space="preserve">Staj yerini belirleyen öğrenciler, staja başlama tarihinden 20 gün önce bir dilekçe (Staj </w:t>
      </w:r>
      <w:r w:rsidR="00D01E69" w:rsidRPr="007716B6">
        <w:t>Formu: Ek:1) ile Bölüm B</w:t>
      </w:r>
      <w:r w:rsidRPr="007716B6">
        <w:t>aşkanlığına başvururlar. Öğrenci taraf</w:t>
      </w:r>
      <w:r w:rsidR="00D01E69" w:rsidRPr="007716B6">
        <w:t xml:space="preserve">ından imzalanan </w:t>
      </w:r>
      <w:r w:rsidR="00B617B4" w:rsidRPr="007716B6">
        <w:t>bu dilekçede</w:t>
      </w:r>
      <w:r w:rsidR="00D01E69" w:rsidRPr="007716B6">
        <w:t xml:space="preserve"> (Staj F</w:t>
      </w:r>
      <w:r w:rsidRPr="007716B6">
        <w:t xml:space="preserve">ormu) öğrencinin kimlik bilgileri, staj yapılan yer, işveren veya yetkiliye ilişkin bilgiler ve staj bilgileri tam olarak yer alacaktır. </w:t>
      </w:r>
    </w:p>
    <w:p w:rsidR="00CB1236" w:rsidRPr="007716B6" w:rsidRDefault="00CB1236" w:rsidP="00CB1236">
      <w:pPr>
        <w:ind w:left="705" w:hanging="705"/>
        <w:jc w:val="both"/>
      </w:pPr>
    </w:p>
    <w:p w:rsidR="00F908B9" w:rsidRPr="007716B6" w:rsidRDefault="00F908B9" w:rsidP="00CB1236">
      <w:pPr>
        <w:ind w:left="705" w:hanging="705"/>
        <w:jc w:val="both"/>
        <w:rPr>
          <w:bCs/>
        </w:rPr>
      </w:pPr>
      <w:r w:rsidRPr="007716B6">
        <w:t xml:space="preserve">2.3. </w:t>
      </w:r>
      <w:r w:rsidR="00CB1236" w:rsidRPr="007716B6">
        <w:tab/>
      </w:r>
      <w:r w:rsidRPr="007716B6">
        <w:t>Öğrenci</w:t>
      </w:r>
      <w:r w:rsidR="00D01E69" w:rsidRPr="007716B6">
        <w:t>,</w:t>
      </w:r>
      <w:r w:rsidRPr="007716B6">
        <w:t xml:space="preserve"> </w:t>
      </w:r>
      <w:r w:rsidR="00D01E69" w:rsidRPr="007716B6">
        <w:t>Staj F</w:t>
      </w:r>
      <w:r w:rsidRPr="007716B6">
        <w:t>ormu ile birlikte, durumuna uygun olarak genel sağlık sigortası kapsamında o</w:t>
      </w:r>
      <w:r w:rsidR="00D01E69" w:rsidRPr="007716B6">
        <w:t>lup olmadığını belirten “Genel S</w:t>
      </w:r>
      <w:r w:rsidRPr="007716B6">
        <w:t>ağlık Sigortası Beyan ve Taahhütname”</w:t>
      </w:r>
      <w:r w:rsidR="00D01E69" w:rsidRPr="007716B6">
        <w:t xml:space="preserve"> Formunu da</w:t>
      </w:r>
      <w:r w:rsidRPr="007716B6">
        <w:t xml:space="preserve"> (Ek.2) doldurmak zorundadır.</w:t>
      </w:r>
      <w:r w:rsidRPr="007716B6">
        <w:rPr>
          <w:bCs/>
        </w:rPr>
        <w:t xml:space="preserve"> (Prim ödemesi bir öğrencinin ailesi üzerinden sağlık hizmeti alıp almadığına göre farklılık gösterdiğinden, öğrenciden sağlık sigortası ile ilgili beyan ve taahhüt belgelerinin alınması, SGK girişlerinde bu beyan ve taahhütnamenin dikkate alınması ile daha sonra oluşan değişikliklerin bildirilmesi önem arz etmektedir).</w:t>
      </w:r>
    </w:p>
    <w:p w:rsidR="00F908B9" w:rsidRPr="007716B6" w:rsidRDefault="00F908B9" w:rsidP="00574F52">
      <w:pPr>
        <w:jc w:val="both"/>
      </w:pPr>
    </w:p>
    <w:p w:rsidR="00F908B9" w:rsidRPr="007716B6" w:rsidRDefault="00F908B9" w:rsidP="00CB1236">
      <w:pPr>
        <w:ind w:left="705" w:hanging="705"/>
        <w:jc w:val="both"/>
      </w:pPr>
      <w:r w:rsidRPr="007716B6">
        <w:t xml:space="preserve">2.4. </w:t>
      </w:r>
      <w:r w:rsidR="00CB1236" w:rsidRPr="007716B6">
        <w:tab/>
      </w:r>
      <w:r w:rsidR="003C7CBB" w:rsidRPr="007716B6">
        <w:t>“Staj Formu” ve “Genel S</w:t>
      </w:r>
      <w:r w:rsidRPr="007716B6">
        <w:t xml:space="preserve">ağlık Sigortası Beyan ve Taahhütname” </w:t>
      </w:r>
      <w:r w:rsidR="003C7CBB" w:rsidRPr="007716B6">
        <w:t>Formu</w:t>
      </w:r>
      <w:r w:rsidRPr="007716B6">
        <w:t xml:space="preserve"> ile birlikte Bölüm </w:t>
      </w:r>
      <w:r w:rsidR="003C7CBB" w:rsidRPr="007716B6">
        <w:t>B</w:t>
      </w:r>
      <w:r w:rsidRPr="007716B6">
        <w:t>aşkanlığına yapılan başvuru “Bölüm Staj Komisyonu” tarafından değerlendirilir. Bölüm Staj Komisyonu tarafından</w:t>
      </w:r>
      <w:r w:rsidR="003C7CBB" w:rsidRPr="007716B6">
        <w:t xml:space="preserve"> uygun bulunan staj talepleri, B</w:t>
      </w:r>
      <w:r w:rsidRPr="007716B6">
        <w:t xml:space="preserve">ölüm tarafından sigorta girişlerinin yapılabilmesi için Dekanlığa iletilir. </w:t>
      </w:r>
      <w:r w:rsidR="003C7CBB" w:rsidRPr="007716B6">
        <w:t>Fakülte Sekreterliğinde</w:t>
      </w:r>
      <w:r w:rsidRPr="007716B6">
        <w:t xml:space="preserve"> görevli personel tarafından SGK girişleri yapılır. </w:t>
      </w:r>
    </w:p>
    <w:p w:rsidR="00F908B9" w:rsidRPr="007716B6" w:rsidRDefault="00F908B9" w:rsidP="00574F52">
      <w:pPr>
        <w:jc w:val="both"/>
      </w:pPr>
    </w:p>
    <w:p w:rsidR="00F908B9" w:rsidRPr="007716B6" w:rsidRDefault="00F908B9" w:rsidP="00CB1236">
      <w:pPr>
        <w:ind w:left="705" w:hanging="705"/>
        <w:jc w:val="both"/>
        <w:rPr>
          <w:bCs/>
          <w:color w:val="FF0000"/>
        </w:rPr>
      </w:pPr>
      <w:r w:rsidRPr="007716B6">
        <w:rPr>
          <w:bCs/>
        </w:rPr>
        <w:t xml:space="preserve">2.5. </w:t>
      </w:r>
      <w:r w:rsidR="00CB1236" w:rsidRPr="007716B6">
        <w:rPr>
          <w:bCs/>
        </w:rPr>
        <w:tab/>
      </w:r>
      <w:r w:rsidRPr="007716B6">
        <w:rPr>
          <w:bCs/>
        </w:rPr>
        <w:t xml:space="preserve">Hazırlanacak olan dokümanda bilgilerin eksik veya hatalı olması halinde öğrencilerin sigorta girişini yasal olarak yapmak mümkün değildir. Bu nedenle öğrencilere ait bilgilerin eksiksiz, hatasız ve zamanında </w:t>
      </w:r>
      <w:r w:rsidR="00CB1236" w:rsidRPr="007716B6">
        <w:rPr>
          <w:bCs/>
        </w:rPr>
        <w:t>Fakülte Sekreterliğindeki</w:t>
      </w:r>
      <w:r w:rsidRPr="007716B6">
        <w:rPr>
          <w:bCs/>
        </w:rPr>
        <w:t xml:space="preserve"> ilgili personele gönderilmesi öğrencilerin sigorta işlemlerinin yapılabilmesi için önemlidir.</w:t>
      </w:r>
    </w:p>
    <w:p w:rsidR="00F908B9" w:rsidRPr="007716B6" w:rsidRDefault="00F908B9" w:rsidP="00574F52">
      <w:pPr>
        <w:jc w:val="both"/>
        <w:rPr>
          <w:bCs/>
          <w:color w:val="FF0000"/>
        </w:rPr>
      </w:pPr>
    </w:p>
    <w:p w:rsidR="00F908B9" w:rsidRPr="007716B6" w:rsidRDefault="00F908B9" w:rsidP="00CB1236">
      <w:pPr>
        <w:ind w:left="705" w:hanging="705"/>
        <w:jc w:val="both"/>
        <w:rPr>
          <w:bCs/>
        </w:rPr>
      </w:pPr>
      <w:r w:rsidRPr="007716B6">
        <w:rPr>
          <w:bCs/>
        </w:rPr>
        <w:t xml:space="preserve">2.6. </w:t>
      </w:r>
      <w:r w:rsidR="00CB1236" w:rsidRPr="007716B6">
        <w:rPr>
          <w:bCs/>
        </w:rPr>
        <w:tab/>
      </w:r>
      <w:r w:rsidRPr="007716B6">
        <w:rPr>
          <w:bCs/>
        </w:rPr>
        <w:t>Staj sürecinin takip edilebilmesi için öğren</w:t>
      </w:r>
      <w:r w:rsidR="00CB1236" w:rsidRPr="007716B6">
        <w:rPr>
          <w:bCs/>
        </w:rPr>
        <w:t>ci, staj süresi sonunda ilgili B</w:t>
      </w:r>
      <w:r w:rsidRPr="007716B6">
        <w:rPr>
          <w:bCs/>
        </w:rPr>
        <w:t>ölümün uygun göreceği bir formatta ve staj yapılan kurum tarafından da doldurulmuş Staj Raporunu (Staj Sici</w:t>
      </w:r>
      <w:r w:rsidR="004473E8" w:rsidRPr="007716B6">
        <w:rPr>
          <w:bCs/>
        </w:rPr>
        <w:t>l Formu Ek.</w:t>
      </w:r>
      <w:r w:rsidR="00CB1236" w:rsidRPr="007716B6">
        <w:rPr>
          <w:bCs/>
        </w:rPr>
        <w:t>3) B</w:t>
      </w:r>
      <w:r w:rsidRPr="007716B6">
        <w:rPr>
          <w:bCs/>
        </w:rPr>
        <w:t xml:space="preserve">ölüme teslim etmelidir. Bölümlerimiz yukarıda belirtilenlere ek olarak söz konusu öğrenci stajları ile ilgili olarak farklı değerlendirme yöntemleri geliştirerek uygulayabilirler.  </w:t>
      </w:r>
    </w:p>
    <w:p w:rsidR="00F908B9" w:rsidRPr="007716B6" w:rsidRDefault="00F908B9" w:rsidP="00574F52">
      <w:pPr>
        <w:jc w:val="both"/>
        <w:rPr>
          <w:bCs/>
        </w:rPr>
      </w:pPr>
    </w:p>
    <w:p w:rsidR="00F908B9" w:rsidRPr="007716B6" w:rsidRDefault="00F908B9" w:rsidP="00574F52">
      <w:pPr>
        <w:jc w:val="both"/>
        <w:rPr>
          <w:bCs/>
        </w:rPr>
      </w:pPr>
    </w:p>
    <w:p w:rsidR="00F908B9" w:rsidRPr="007716B6" w:rsidRDefault="00F908B9" w:rsidP="00574F52">
      <w:pPr>
        <w:jc w:val="both"/>
        <w:rPr>
          <w:b/>
          <w:bCs/>
          <w:color w:val="515AB5"/>
        </w:rPr>
      </w:pPr>
    </w:p>
    <w:sectPr w:rsidR="00F908B9" w:rsidRPr="007716B6" w:rsidSect="00472F40">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A7" w:rsidRDefault="00D643A7" w:rsidP="00B701F4">
      <w:r>
        <w:separator/>
      </w:r>
    </w:p>
  </w:endnote>
  <w:endnote w:type="continuationSeparator" w:id="0">
    <w:p w:rsidR="00D643A7" w:rsidRDefault="00D643A7" w:rsidP="00B70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F4" w:rsidRDefault="00B701F4">
    <w:pPr>
      <w:pStyle w:val="Altbilgi"/>
    </w:pPr>
    <w:r>
      <w:t>Doküman No: FR-047; Revizyon Tarihi: 20.04.2017; Revizyon No: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A7" w:rsidRDefault="00D643A7" w:rsidP="00B701F4">
      <w:r>
        <w:separator/>
      </w:r>
    </w:p>
  </w:footnote>
  <w:footnote w:type="continuationSeparator" w:id="0">
    <w:p w:rsidR="00D643A7" w:rsidRDefault="00D643A7" w:rsidP="00B70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CB9"/>
    <w:multiLevelType w:val="multilevel"/>
    <w:tmpl w:val="C98A2C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E44C0B"/>
    <w:multiLevelType w:val="multilevel"/>
    <w:tmpl w:val="0D561F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E0277C1"/>
    <w:multiLevelType w:val="multilevel"/>
    <w:tmpl w:val="CED0B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948BE"/>
    <w:multiLevelType w:val="multilevel"/>
    <w:tmpl w:val="A4561F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0D7767B"/>
    <w:multiLevelType w:val="multilevel"/>
    <w:tmpl w:val="33081D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374"/>
    <w:rsid w:val="0002573F"/>
    <w:rsid w:val="00072631"/>
    <w:rsid w:val="00147238"/>
    <w:rsid w:val="0017130E"/>
    <w:rsid w:val="00177105"/>
    <w:rsid w:val="001C0261"/>
    <w:rsid w:val="001D20AB"/>
    <w:rsid w:val="002F6248"/>
    <w:rsid w:val="00312BAC"/>
    <w:rsid w:val="00340D7A"/>
    <w:rsid w:val="0034755B"/>
    <w:rsid w:val="003B31EE"/>
    <w:rsid w:val="003C7CBB"/>
    <w:rsid w:val="003F3624"/>
    <w:rsid w:val="004473E8"/>
    <w:rsid w:val="00471449"/>
    <w:rsid w:val="00472F40"/>
    <w:rsid w:val="00494F87"/>
    <w:rsid w:val="004F6FF2"/>
    <w:rsid w:val="00553102"/>
    <w:rsid w:val="00555E4B"/>
    <w:rsid w:val="00574F52"/>
    <w:rsid w:val="00585A6A"/>
    <w:rsid w:val="005C460C"/>
    <w:rsid w:val="005E1F20"/>
    <w:rsid w:val="00632170"/>
    <w:rsid w:val="00691772"/>
    <w:rsid w:val="007126A4"/>
    <w:rsid w:val="007565FB"/>
    <w:rsid w:val="007716B6"/>
    <w:rsid w:val="007B04F0"/>
    <w:rsid w:val="007E5D74"/>
    <w:rsid w:val="00811B3A"/>
    <w:rsid w:val="00865836"/>
    <w:rsid w:val="008C78E2"/>
    <w:rsid w:val="008F6115"/>
    <w:rsid w:val="00930D46"/>
    <w:rsid w:val="00951C57"/>
    <w:rsid w:val="009B02EA"/>
    <w:rsid w:val="00A36E12"/>
    <w:rsid w:val="00A60D63"/>
    <w:rsid w:val="00A94C67"/>
    <w:rsid w:val="00AE3B88"/>
    <w:rsid w:val="00B24269"/>
    <w:rsid w:val="00B45597"/>
    <w:rsid w:val="00B55733"/>
    <w:rsid w:val="00B617B4"/>
    <w:rsid w:val="00B701F4"/>
    <w:rsid w:val="00B93E29"/>
    <w:rsid w:val="00BB39B8"/>
    <w:rsid w:val="00BF49A5"/>
    <w:rsid w:val="00C10AE7"/>
    <w:rsid w:val="00C409FE"/>
    <w:rsid w:val="00C818F8"/>
    <w:rsid w:val="00CB1236"/>
    <w:rsid w:val="00CE6453"/>
    <w:rsid w:val="00CF24C8"/>
    <w:rsid w:val="00D01E69"/>
    <w:rsid w:val="00D172D5"/>
    <w:rsid w:val="00D643A7"/>
    <w:rsid w:val="00D70E69"/>
    <w:rsid w:val="00DB3304"/>
    <w:rsid w:val="00DC1D49"/>
    <w:rsid w:val="00DF4EAE"/>
    <w:rsid w:val="00E66DD5"/>
    <w:rsid w:val="00E71143"/>
    <w:rsid w:val="00E728A9"/>
    <w:rsid w:val="00EA5DC2"/>
    <w:rsid w:val="00EB298D"/>
    <w:rsid w:val="00EB3374"/>
    <w:rsid w:val="00F117CE"/>
    <w:rsid w:val="00F860EC"/>
    <w:rsid w:val="00F908B9"/>
    <w:rsid w:val="00FA72B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74"/>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1D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B24269"/>
    <w:rPr>
      <w:rFonts w:ascii="Tahoma" w:eastAsia="Calibri" w:hAnsi="Tahoma"/>
      <w:sz w:val="16"/>
      <w:szCs w:val="16"/>
      <w:lang/>
    </w:rPr>
  </w:style>
  <w:style w:type="character" w:customStyle="1" w:styleId="BalonMetniChar">
    <w:name w:val="Balon Metni Char"/>
    <w:link w:val="BalonMetni"/>
    <w:uiPriority w:val="99"/>
    <w:semiHidden/>
    <w:locked/>
    <w:rsid w:val="00B24269"/>
    <w:rPr>
      <w:rFonts w:ascii="Tahoma" w:hAnsi="Tahoma" w:cs="Tahoma"/>
      <w:sz w:val="16"/>
      <w:szCs w:val="16"/>
      <w:lang w:eastAsia="tr-TR"/>
    </w:rPr>
  </w:style>
  <w:style w:type="character" w:styleId="Kpr">
    <w:name w:val="Hyperlink"/>
    <w:uiPriority w:val="99"/>
    <w:rsid w:val="00B45597"/>
    <w:rPr>
      <w:rFonts w:cs="Times New Roman"/>
      <w:color w:val="0000FF"/>
      <w:u w:val="single"/>
    </w:rPr>
  </w:style>
  <w:style w:type="paragraph" w:styleId="NormalWeb">
    <w:name w:val="Normal (Web)"/>
    <w:basedOn w:val="Normal"/>
    <w:uiPriority w:val="99"/>
    <w:rsid w:val="00EB298D"/>
    <w:pPr>
      <w:spacing w:before="100" w:beforeAutospacing="1" w:after="100" w:afterAutospacing="1"/>
    </w:pPr>
    <w:rPr>
      <w:rFonts w:eastAsia="Calibri"/>
    </w:rPr>
  </w:style>
  <w:style w:type="paragraph" w:styleId="HTMLncedenBiimlendirilmi">
    <w:name w:val="HTML Preformatted"/>
    <w:basedOn w:val="Normal"/>
    <w:link w:val="HTMLncedenBiimlendirilmiChar"/>
    <w:uiPriority w:val="99"/>
    <w:rsid w:val="0086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ncedenBiimlendirilmiChar">
    <w:name w:val="HTML Önceden Biçimlendirilmiş Char"/>
    <w:link w:val="HTMLncedenBiimlendirilmi"/>
    <w:uiPriority w:val="99"/>
    <w:semiHidden/>
    <w:locked/>
    <w:rsid w:val="00177105"/>
    <w:rPr>
      <w:rFonts w:ascii="Courier New" w:hAnsi="Courier New" w:cs="Courier New"/>
      <w:sz w:val="20"/>
      <w:szCs w:val="20"/>
      <w:lang w:val="tr-TR" w:eastAsia="tr-TR"/>
    </w:rPr>
  </w:style>
  <w:style w:type="paragraph" w:styleId="stbilgi">
    <w:name w:val="header"/>
    <w:basedOn w:val="Normal"/>
    <w:link w:val="stbilgiChar"/>
    <w:uiPriority w:val="99"/>
    <w:semiHidden/>
    <w:unhideWhenUsed/>
    <w:rsid w:val="00B701F4"/>
    <w:pPr>
      <w:tabs>
        <w:tab w:val="center" w:pos="4536"/>
        <w:tab w:val="right" w:pos="9072"/>
      </w:tabs>
    </w:pPr>
  </w:style>
  <w:style w:type="character" w:customStyle="1" w:styleId="stbilgiChar">
    <w:name w:val="Üstbilgi Char"/>
    <w:basedOn w:val="VarsaylanParagrafYazTipi"/>
    <w:link w:val="stbilgi"/>
    <w:uiPriority w:val="99"/>
    <w:semiHidden/>
    <w:rsid w:val="00B701F4"/>
    <w:rPr>
      <w:rFonts w:ascii="Times New Roman" w:eastAsia="Times New Roman" w:hAnsi="Times New Roman"/>
      <w:sz w:val="24"/>
      <w:szCs w:val="24"/>
    </w:rPr>
  </w:style>
  <w:style w:type="paragraph" w:styleId="Altbilgi">
    <w:name w:val="footer"/>
    <w:basedOn w:val="Normal"/>
    <w:link w:val="AltbilgiChar"/>
    <w:uiPriority w:val="99"/>
    <w:semiHidden/>
    <w:unhideWhenUsed/>
    <w:rsid w:val="00B701F4"/>
    <w:pPr>
      <w:tabs>
        <w:tab w:val="center" w:pos="4536"/>
        <w:tab w:val="right" w:pos="9072"/>
      </w:tabs>
    </w:pPr>
  </w:style>
  <w:style w:type="character" w:customStyle="1" w:styleId="AltbilgiChar">
    <w:name w:val="Altbilgi Char"/>
    <w:basedOn w:val="VarsaylanParagrafYazTipi"/>
    <w:link w:val="Altbilgi"/>
    <w:uiPriority w:val="99"/>
    <w:semiHidden/>
    <w:rsid w:val="00B701F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589881">
      <w:marLeft w:val="0"/>
      <w:marRight w:val="0"/>
      <w:marTop w:val="0"/>
      <w:marBottom w:val="0"/>
      <w:divBdr>
        <w:top w:val="none" w:sz="0" w:space="0" w:color="auto"/>
        <w:left w:val="none" w:sz="0" w:space="0" w:color="auto"/>
        <w:bottom w:val="none" w:sz="0" w:space="0" w:color="auto"/>
        <w:right w:val="none" w:sz="0" w:space="0" w:color="auto"/>
      </w:divBdr>
    </w:div>
    <w:div w:id="804589882">
      <w:marLeft w:val="0"/>
      <w:marRight w:val="0"/>
      <w:marTop w:val="0"/>
      <w:marBottom w:val="0"/>
      <w:divBdr>
        <w:top w:val="none" w:sz="0" w:space="0" w:color="auto"/>
        <w:left w:val="none" w:sz="0" w:space="0" w:color="auto"/>
        <w:bottom w:val="none" w:sz="0" w:space="0" w:color="auto"/>
        <w:right w:val="none" w:sz="0" w:space="0" w:color="auto"/>
      </w:divBdr>
    </w:div>
    <w:div w:id="804589883">
      <w:marLeft w:val="0"/>
      <w:marRight w:val="0"/>
      <w:marTop w:val="0"/>
      <w:marBottom w:val="0"/>
      <w:divBdr>
        <w:top w:val="none" w:sz="0" w:space="0" w:color="auto"/>
        <w:left w:val="none" w:sz="0" w:space="0" w:color="auto"/>
        <w:bottom w:val="none" w:sz="0" w:space="0" w:color="auto"/>
        <w:right w:val="none" w:sz="0" w:space="0" w:color="auto"/>
      </w:divBdr>
    </w:div>
    <w:div w:id="804589892">
      <w:marLeft w:val="0"/>
      <w:marRight w:val="0"/>
      <w:marTop w:val="0"/>
      <w:marBottom w:val="0"/>
      <w:divBdr>
        <w:top w:val="none" w:sz="0" w:space="0" w:color="auto"/>
        <w:left w:val="none" w:sz="0" w:space="0" w:color="auto"/>
        <w:bottom w:val="none" w:sz="0" w:space="0" w:color="auto"/>
        <w:right w:val="none" w:sz="0" w:space="0" w:color="auto"/>
      </w:divBdr>
      <w:divsChild>
        <w:div w:id="804589885">
          <w:marLeft w:val="75"/>
          <w:marRight w:val="75"/>
          <w:marTop w:val="0"/>
          <w:marBottom w:val="0"/>
          <w:divBdr>
            <w:top w:val="none" w:sz="0" w:space="0" w:color="auto"/>
            <w:left w:val="none" w:sz="0" w:space="0" w:color="auto"/>
            <w:bottom w:val="none" w:sz="0" w:space="0" w:color="auto"/>
            <w:right w:val="none" w:sz="0" w:space="0" w:color="auto"/>
          </w:divBdr>
          <w:divsChild>
            <w:div w:id="804589887">
              <w:marLeft w:val="0"/>
              <w:marRight w:val="0"/>
              <w:marTop w:val="0"/>
              <w:marBottom w:val="0"/>
              <w:divBdr>
                <w:top w:val="none" w:sz="0" w:space="0" w:color="auto"/>
                <w:left w:val="none" w:sz="0" w:space="0" w:color="auto"/>
                <w:bottom w:val="none" w:sz="0" w:space="0" w:color="auto"/>
                <w:right w:val="none" w:sz="0" w:space="0" w:color="auto"/>
              </w:divBdr>
              <w:divsChild>
                <w:div w:id="804589891">
                  <w:marLeft w:val="0"/>
                  <w:marRight w:val="0"/>
                  <w:marTop w:val="0"/>
                  <w:marBottom w:val="0"/>
                  <w:divBdr>
                    <w:top w:val="none" w:sz="0" w:space="0" w:color="auto"/>
                    <w:left w:val="none" w:sz="0" w:space="0" w:color="auto"/>
                    <w:bottom w:val="none" w:sz="0" w:space="0" w:color="auto"/>
                    <w:right w:val="none" w:sz="0" w:space="0" w:color="auto"/>
                  </w:divBdr>
                  <w:divsChild>
                    <w:div w:id="804589886">
                      <w:marLeft w:val="0"/>
                      <w:marRight w:val="0"/>
                      <w:marTop w:val="0"/>
                      <w:marBottom w:val="0"/>
                      <w:divBdr>
                        <w:top w:val="none" w:sz="0" w:space="0" w:color="auto"/>
                        <w:left w:val="none" w:sz="0" w:space="0" w:color="auto"/>
                        <w:bottom w:val="none" w:sz="0" w:space="0" w:color="auto"/>
                        <w:right w:val="none" w:sz="0" w:space="0" w:color="auto"/>
                      </w:divBdr>
                      <w:divsChild>
                        <w:div w:id="804589889">
                          <w:marLeft w:val="0"/>
                          <w:marRight w:val="0"/>
                          <w:marTop w:val="0"/>
                          <w:marBottom w:val="0"/>
                          <w:divBdr>
                            <w:top w:val="none" w:sz="0" w:space="0" w:color="auto"/>
                            <w:left w:val="none" w:sz="0" w:space="0" w:color="auto"/>
                            <w:bottom w:val="none" w:sz="0" w:space="0" w:color="auto"/>
                            <w:right w:val="none" w:sz="0" w:space="0" w:color="auto"/>
                          </w:divBdr>
                          <w:divsChild>
                            <w:div w:id="804589888">
                              <w:marLeft w:val="0"/>
                              <w:marRight w:val="0"/>
                              <w:marTop w:val="0"/>
                              <w:marBottom w:val="0"/>
                              <w:divBdr>
                                <w:top w:val="none" w:sz="0" w:space="0" w:color="auto"/>
                                <w:left w:val="none" w:sz="0" w:space="0" w:color="auto"/>
                                <w:bottom w:val="none" w:sz="0" w:space="0" w:color="auto"/>
                                <w:right w:val="none" w:sz="0" w:space="0" w:color="auto"/>
                              </w:divBdr>
                              <w:divsChild>
                                <w:div w:id="804589884">
                                  <w:marLeft w:val="0"/>
                                  <w:marRight w:val="0"/>
                                  <w:marTop w:val="0"/>
                                  <w:marBottom w:val="0"/>
                                  <w:divBdr>
                                    <w:top w:val="none" w:sz="0" w:space="0" w:color="auto"/>
                                    <w:left w:val="none" w:sz="0" w:space="0" w:color="auto"/>
                                    <w:bottom w:val="none" w:sz="0" w:space="0" w:color="auto"/>
                                    <w:right w:val="none" w:sz="0" w:space="0" w:color="auto"/>
                                  </w:divBdr>
                                  <w:divsChild>
                                    <w:div w:id="8045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732</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Değerli Öğretim Üyeleri ,</vt:lpstr>
    </vt:vector>
  </TitlesOfParts>
  <Company>YTU</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Değerli Öğretim Üyeleri ,</dc:title>
  <dc:subject/>
  <dc:creator>YTUPC</dc:creator>
  <cp:keywords/>
  <dc:description/>
  <cp:lastModifiedBy>KALITE01</cp:lastModifiedBy>
  <cp:revision>11</cp:revision>
  <cp:lastPrinted>2012-06-28T10:25:00Z</cp:lastPrinted>
  <dcterms:created xsi:type="dcterms:W3CDTF">2012-06-27T12:57:00Z</dcterms:created>
  <dcterms:modified xsi:type="dcterms:W3CDTF">2017-04-20T10:57:00Z</dcterms:modified>
</cp:coreProperties>
</file>