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9C" w:rsidRDefault="003E5A9C">
      <w:pPr>
        <w:spacing w:after="24" w:line="259" w:lineRule="auto"/>
        <w:ind w:right="3"/>
        <w:jc w:val="center"/>
        <w:rPr>
          <w:b/>
        </w:rPr>
      </w:pPr>
    </w:p>
    <w:p w:rsidR="00BA48DA" w:rsidRDefault="00AA489E">
      <w:pPr>
        <w:spacing w:after="24" w:line="259" w:lineRule="auto"/>
        <w:ind w:right="3"/>
        <w:jc w:val="center"/>
      </w:pPr>
      <w:r>
        <w:rPr>
          <w:b/>
        </w:rPr>
        <w:t>YILDIZ TEKNİK</w:t>
      </w:r>
      <w:r w:rsidR="00275490">
        <w:rPr>
          <w:b/>
        </w:rPr>
        <w:t xml:space="preserve"> ÜNİVERSİTESİ</w:t>
      </w:r>
    </w:p>
    <w:p w:rsidR="00BA48DA" w:rsidRDefault="0035407E">
      <w:pPr>
        <w:spacing w:after="0" w:line="259" w:lineRule="auto"/>
        <w:ind w:right="6"/>
        <w:jc w:val="center"/>
      </w:pPr>
      <w:r>
        <w:rPr>
          <w:b/>
        </w:rPr>
        <w:t xml:space="preserve">BİRİMLERE İSİM VERME YÖNERGESİ </w:t>
      </w:r>
    </w:p>
    <w:p w:rsidR="00BA48DA" w:rsidRDefault="0094064A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BA48DA" w:rsidRDefault="0094064A">
      <w:pPr>
        <w:spacing w:after="24" w:line="259" w:lineRule="auto"/>
        <w:ind w:right="3"/>
        <w:jc w:val="center"/>
      </w:pPr>
      <w:r>
        <w:rPr>
          <w:b/>
        </w:rPr>
        <w:t xml:space="preserve">BİRİNCİ BÖLÜM </w:t>
      </w:r>
    </w:p>
    <w:p w:rsidR="005D5716" w:rsidRDefault="0094064A">
      <w:pPr>
        <w:pStyle w:val="Balk2"/>
        <w:tabs>
          <w:tab w:val="center" w:pos="1007"/>
        </w:tabs>
        <w:ind w:left="-15" w:right="0" w:firstLine="0"/>
      </w:pPr>
      <w:r>
        <w:t xml:space="preserve"> </w:t>
      </w:r>
      <w:r>
        <w:tab/>
      </w:r>
    </w:p>
    <w:p w:rsidR="00BA48DA" w:rsidRDefault="005D5716">
      <w:pPr>
        <w:pStyle w:val="Balk2"/>
        <w:tabs>
          <w:tab w:val="center" w:pos="1007"/>
        </w:tabs>
        <w:ind w:left="-15" w:right="0" w:firstLine="0"/>
      </w:pPr>
      <w:r>
        <w:tab/>
      </w:r>
      <w:r w:rsidR="0094064A">
        <w:t>Amaç</w:t>
      </w:r>
      <w:r w:rsidR="0094064A">
        <w:rPr>
          <w:i/>
        </w:rPr>
        <w:t xml:space="preserve">  </w:t>
      </w:r>
    </w:p>
    <w:p w:rsidR="00BA48DA" w:rsidRDefault="0094064A" w:rsidP="00AA0311">
      <w:pPr>
        <w:ind w:left="-5"/>
        <w:jc w:val="both"/>
      </w:pPr>
      <w:r>
        <w:rPr>
          <w:b/>
        </w:rPr>
        <w:t xml:space="preserve"> </w:t>
      </w:r>
      <w:r>
        <w:rPr>
          <w:b/>
        </w:rPr>
        <w:tab/>
        <w:t xml:space="preserve">MADDE 1 - </w:t>
      </w:r>
      <w:r>
        <w:t xml:space="preserve"> Bu yönergenin amacı </w:t>
      </w:r>
      <w:r w:rsidR="00AA489E">
        <w:t xml:space="preserve">Yıldız Teknik </w:t>
      </w:r>
      <w:r>
        <w:t>Üniversitesinin bünyesinde bulunan Fakülte, Enstitü, Yüksekokul, Meslek Yüksekokulu ve Araştırma Merkezlerine ait konferans salonu, derslik</w:t>
      </w:r>
      <w:r w:rsidR="0071736F">
        <w:t>, tesis</w:t>
      </w:r>
      <w:r>
        <w:t xml:space="preserve"> ve </w:t>
      </w:r>
      <w:r w:rsidR="00AA489E">
        <w:t xml:space="preserve">laboratuvar gibi birimler ile üniversite içindeki </w:t>
      </w:r>
      <w:r w:rsidR="00AA0311">
        <w:t>diğer mekân ve güzergâhlara verilecek</w:t>
      </w:r>
      <w:r w:rsidR="00AA489E">
        <w:t xml:space="preserve"> isimlerin</w:t>
      </w:r>
      <w:r>
        <w:t xml:space="preserve"> esaslarını belirlemektir. </w:t>
      </w:r>
    </w:p>
    <w:p w:rsidR="005D5716" w:rsidRDefault="0094064A">
      <w:pPr>
        <w:pStyle w:val="Balk2"/>
        <w:tabs>
          <w:tab w:val="center" w:pos="1135"/>
        </w:tabs>
        <w:ind w:left="-15" w:right="0" w:firstLine="0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</w:p>
    <w:p w:rsidR="00BA48DA" w:rsidRDefault="005D5716">
      <w:pPr>
        <w:pStyle w:val="Balk2"/>
        <w:tabs>
          <w:tab w:val="center" w:pos="1135"/>
        </w:tabs>
        <w:ind w:left="-15" w:right="0" w:firstLine="0"/>
      </w:pPr>
      <w:r>
        <w:rPr>
          <w:b w:val="0"/>
        </w:rPr>
        <w:tab/>
      </w:r>
      <w:r w:rsidR="0094064A">
        <w:t xml:space="preserve">Kapsam </w:t>
      </w:r>
    </w:p>
    <w:p w:rsidR="00BA48DA" w:rsidRDefault="0094064A">
      <w:pPr>
        <w:ind w:left="-5"/>
      </w:pPr>
      <w:r>
        <w:rPr>
          <w:b/>
        </w:rPr>
        <w:t xml:space="preserve"> </w:t>
      </w:r>
      <w:r>
        <w:rPr>
          <w:b/>
        </w:rPr>
        <w:tab/>
        <w:t xml:space="preserve">MADDE 2 - </w:t>
      </w:r>
      <w:r>
        <w:t xml:space="preserve"> Bu yönerge </w:t>
      </w:r>
      <w:r w:rsidR="00AA489E">
        <w:t xml:space="preserve">Yıldız Teknik </w:t>
      </w:r>
      <w:r>
        <w:t>Üniversit</w:t>
      </w:r>
      <w:r w:rsidR="00AA489E">
        <w:t xml:space="preserve">esi Rektörlüğüne bağlı birimler ile </w:t>
      </w:r>
      <w:r w:rsidR="00C854E0">
        <w:t>mekânlara</w:t>
      </w:r>
      <w:r>
        <w:t xml:space="preserve"> </w:t>
      </w:r>
      <w:r w:rsidR="0071736F">
        <w:t>isim verme</w:t>
      </w:r>
      <w:r>
        <w:t xml:space="preserve"> ile ilgili esas ve usulleri kapsamaktadır. </w:t>
      </w:r>
    </w:p>
    <w:p w:rsidR="00CA7FC8" w:rsidRDefault="00CA7FC8">
      <w:pPr>
        <w:ind w:left="-5"/>
      </w:pPr>
    </w:p>
    <w:p w:rsidR="00AA489E" w:rsidRDefault="0094064A" w:rsidP="00CA7FC8">
      <w:pPr>
        <w:pStyle w:val="Balk2"/>
        <w:tabs>
          <w:tab w:val="center" w:pos="1194"/>
        </w:tabs>
        <w:ind w:left="-15" w:right="0" w:firstLine="0"/>
      </w:pPr>
      <w:r>
        <w:rPr>
          <w:b w:val="0"/>
        </w:rPr>
        <w:tab/>
      </w:r>
      <w:r>
        <w:t xml:space="preserve">Tanımlar </w:t>
      </w:r>
    </w:p>
    <w:p w:rsidR="00AA489E" w:rsidRDefault="00C854E0" w:rsidP="00AA489E">
      <w:r>
        <w:rPr>
          <w:b/>
        </w:rPr>
        <w:tab/>
      </w:r>
      <w:r w:rsidR="00AA489E" w:rsidRPr="00AA489E">
        <w:rPr>
          <w:b/>
        </w:rPr>
        <w:tab/>
        <w:t>MADDE</w:t>
      </w:r>
      <w:r>
        <w:rPr>
          <w:b/>
        </w:rPr>
        <w:t xml:space="preserve"> </w:t>
      </w:r>
      <w:r w:rsidR="0094064A">
        <w:rPr>
          <w:b/>
        </w:rPr>
        <w:t>3</w:t>
      </w:r>
      <w:r w:rsidR="00AA489E">
        <w:t xml:space="preserve"> - Bu yönergede </w:t>
      </w:r>
      <w:r>
        <w:t>geçen;</w:t>
      </w:r>
      <w:r w:rsidR="00AA489E">
        <w:t xml:space="preserve"> </w:t>
      </w:r>
    </w:p>
    <w:p w:rsidR="00FE0CA9" w:rsidRDefault="00FE0CA9" w:rsidP="00AA489E">
      <w:r>
        <w:tab/>
        <w:t xml:space="preserve">a) Rektör  </w:t>
      </w:r>
      <w:r>
        <w:tab/>
        <w:t xml:space="preserve"> </w:t>
      </w:r>
      <w:r>
        <w:tab/>
        <w:t xml:space="preserve"> </w:t>
      </w:r>
      <w:r>
        <w:tab/>
      </w:r>
      <w:r w:rsidRPr="00FE0CA9">
        <w:rPr>
          <w:sz w:val="2"/>
          <w:szCs w:val="2"/>
        </w:rPr>
        <w:t xml:space="preserve"> </w:t>
      </w:r>
      <w:r w:rsidR="00AA489E">
        <w:t>:</w:t>
      </w:r>
      <w:r w:rsidR="00C854E0">
        <w:t xml:space="preserve"> </w:t>
      </w:r>
      <w:r w:rsidR="00AA489E">
        <w:t>Yıldız Teknik Üniversitesi Rektörünü,</w:t>
      </w:r>
    </w:p>
    <w:p w:rsidR="00FE0CA9" w:rsidRDefault="00AA489E" w:rsidP="00AA489E">
      <w:r w:rsidRPr="00FE0CA9">
        <w:rPr>
          <w:sz w:val="2"/>
          <w:szCs w:val="2"/>
        </w:rPr>
        <w:t xml:space="preserve"> </w:t>
      </w:r>
      <w:r w:rsidR="00FE0CA9">
        <w:tab/>
        <w:t xml:space="preserve">b) Senato </w:t>
      </w:r>
      <w:r w:rsidR="00FE0CA9">
        <w:tab/>
        <w:t xml:space="preserve"> </w:t>
      </w:r>
      <w:r w:rsidR="00FE0CA9">
        <w:tab/>
        <w:t xml:space="preserve"> </w:t>
      </w:r>
      <w:r w:rsidR="00FE0CA9">
        <w:tab/>
      </w:r>
      <w:r w:rsidR="00FE0CA9" w:rsidRPr="00FE0CA9">
        <w:rPr>
          <w:sz w:val="2"/>
          <w:szCs w:val="2"/>
        </w:rPr>
        <w:t xml:space="preserve"> </w:t>
      </w:r>
      <w:r>
        <w:t>:</w:t>
      </w:r>
      <w:r w:rsidR="00C854E0">
        <w:t xml:space="preserve"> </w:t>
      </w:r>
      <w:r>
        <w:t>Yıldız Teknik Üniversitesi Senatosunu,</w:t>
      </w:r>
    </w:p>
    <w:p w:rsidR="00A846EA" w:rsidRDefault="00AA489E" w:rsidP="00A846EA">
      <w:r w:rsidRPr="00FE0CA9">
        <w:rPr>
          <w:sz w:val="2"/>
          <w:szCs w:val="2"/>
        </w:rPr>
        <w:t xml:space="preserve"> </w:t>
      </w:r>
      <w:r w:rsidR="00FE0CA9">
        <w:t>c) Değerlendirme Komisyonu</w:t>
      </w:r>
      <w:r w:rsidR="00C854E0">
        <w:t xml:space="preserve">: </w:t>
      </w:r>
      <w:r w:rsidR="00A846EA">
        <w:t>İsim verme teklifi geldiğinde Rektör tarafından geçici olarak oluşturulan, bir Rektör yardımcısı başkanlığında toplam</w:t>
      </w:r>
      <w:r w:rsidR="00D832DF">
        <w:t xml:space="preserve"> 5</w:t>
      </w:r>
      <w:r w:rsidR="00A846EA">
        <w:t xml:space="preserve"> öğretim üyesinden oluşan ve isim verme talebinin yönergeye uygunluğunu değerlendiren komisyonu ifade eder. </w:t>
      </w:r>
    </w:p>
    <w:p w:rsidR="00AA489E" w:rsidRPr="009B0A2B" w:rsidRDefault="00A846EA" w:rsidP="00E934D7">
      <w:r>
        <w:t xml:space="preserve">  </w:t>
      </w:r>
    </w:p>
    <w:p w:rsidR="00AA489E" w:rsidRPr="009B0A2B" w:rsidRDefault="009B0A2B" w:rsidP="005D5716">
      <w:pPr>
        <w:ind w:firstLine="698"/>
        <w:rPr>
          <w:b/>
        </w:rPr>
      </w:pPr>
      <w:r w:rsidRPr="009B0A2B">
        <w:rPr>
          <w:b/>
        </w:rPr>
        <w:t xml:space="preserve">İsim Önerisi </w:t>
      </w:r>
    </w:p>
    <w:p w:rsidR="009B0A2B" w:rsidRDefault="0094064A" w:rsidP="009B0A2B">
      <w:pPr>
        <w:ind w:left="-5"/>
      </w:pPr>
      <w:r w:rsidRPr="009B0A2B">
        <w:rPr>
          <w:b/>
        </w:rPr>
        <w:tab/>
      </w:r>
      <w:r w:rsidR="00C854E0" w:rsidRPr="009B0A2B">
        <w:rPr>
          <w:b/>
        </w:rPr>
        <w:tab/>
      </w:r>
      <w:r w:rsidR="00C854E0" w:rsidRPr="009B0A2B">
        <w:rPr>
          <w:b/>
        </w:rPr>
        <w:tab/>
      </w:r>
      <w:r w:rsidRPr="009B0A2B">
        <w:rPr>
          <w:b/>
        </w:rPr>
        <w:t xml:space="preserve">MADDE 4 </w:t>
      </w:r>
      <w:r w:rsidR="009B0A2B" w:rsidRPr="009B0A2B">
        <w:rPr>
          <w:b/>
        </w:rPr>
        <w:t>–</w:t>
      </w:r>
      <w:r w:rsidRPr="009B0A2B">
        <w:t xml:space="preserve"> </w:t>
      </w:r>
    </w:p>
    <w:p w:rsidR="009B0A2B" w:rsidRPr="009B0A2B" w:rsidRDefault="000B370F" w:rsidP="005D5716">
      <w:pPr>
        <w:pStyle w:val="ListeParagraf"/>
        <w:numPr>
          <w:ilvl w:val="0"/>
          <w:numId w:val="3"/>
        </w:numPr>
        <w:ind w:left="284" w:hanging="284"/>
        <w:jc w:val="both"/>
        <w:rPr>
          <w:rFonts w:eastAsiaTheme="minorEastAsia"/>
          <w:color w:val="auto"/>
          <w:szCs w:val="24"/>
        </w:rPr>
      </w:pPr>
      <w:proofErr w:type="gramStart"/>
      <w:r w:rsidRPr="009B0A2B">
        <w:rPr>
          <w:rFonts w:eastAsiaTheme="minorEastAsia"/>
          <w:color w:val="auto"/>
          <w:szCs w:val="24"/>
        </w:rPr>
        <w:t xml:space="preserve">Üniversite birimlerine, </w:t>
      </w:r>
      <w:r w:rsidRPr="009B0A2B">
        <w:t xml:space="preserve">bölge, yöre ya da o bölgeyi temsil eden nesnelerin </w:t>
      </w:r>
      <w:r w:rsidR="00E803DF">
        <w:t xml:space="preserve">isimleri </w:t>
      </w:r>
      <w:r w:rsidRPr="009B0A2B">
        <w:t xml:space="preserve">verilebileceği </w:t>
      </w:r>
      <w:r w:rsidR="00CA7FC8" w:rsidRPr="009B0A2B">
        <w:t>gibi</w:t>
      </w:r>
      <w:r w:rsidR="00CA7FC8" w:rsidRPr="009B0A2B">
        <w:rPr>
          <w:rFonts w:eastAsiaTheme="minorEastAsia"/>
          <w:color w:val="auto"/>
          <w:szCs w:val="24"/>
        </w:rPr>
        <w:t xml:space="preserve"> Üniversiteye</w:t>
      </w:r>
      <w:r w:rsidRPr="009B0A2B">
        <w:rPr>
          <w:rFonts w:eastAsiaTheme="minorEastAsia"/>
          <w:color w:val="auto"/>
          <w:szCs w:val="24"/>
        </w:rPr>
        <w:t xml:space="preserve"> önemli hizmeti geçmiş, Yıldız Teknik Üniver</w:t>
      </w:r>
      <w:r w:rsidR="00D832DF">
        <w:rPr>
          <w:rFonts w:eastAsiaTheme="minorEastAsia"/>
          <w:color w:val="auto"/>
          <w:szCs w:val="24"/>
        </w:rPr>
        <w:t>sitesi’nin ya da belirli fakülte, bölümlerin veya birimlerin</w:t>
      </w:r>
      <w:r w:rsidRPr="009B0A2B">
        <w:rPr>
          <w:rFonts w:eastAsiaTheme="minorEastAsia"/>
          <w:color w:val="auto"/>
          <w:szCs w:val="24"/>
        </w:rPr>
        <w:t xml:space="preserve"> gelişmesine önemli katkıları</w:t>
      </w:r>
      <w:r w:rsidR="009B0A2B" w:rsidRPr="009B0A2B">
        <w:rPr>
          <w:rFonts w:eastAsiaTheme="minorEastAsia"/>
          <w:color w:val="auto"/>
          <w:szCs w:val="24"/>
        </w:rPr>
        <w:t xml:space="preserve"> </w:t>
      </w:r>
      <w:r w:rsidRPr="009B0A2B">
        <w:rPr>
          <w:rFonts w:eastAsiaTheme="minorEastAsia"/>
          <w:color w:val="auto"/>
          <w:szCs w:val="24"/>
        </w:rPr>
        <w:t>bulunan, Üniversite içinden ya da dışından kişilerin, Üniversiteyle yakın</w:t>
      </w:r>
      <w:r w:rsidR="009B0A2B" w:rsidRPr="009B0A2B">
        <w:rPr>
          <w:rFonts w:eastAsiaTheme="minorEastAsia"/>
          <w:color w:val="auto"/>
          <w:szCs w:val="24"/>
        </w:rPr>
        <w:t xml:space="preserve"> </w:t>
      </w:r>
      <w:r w:rsidRPr="009B0A2B">
        <w:rPr>
          <w:rFonts w:eastAsiaTheme="minorEastAsia"/>
          <w:color w:val="auto"/>
          <w:szCs w:val="24"/>
        </w:rPr>
        <w:t>ilişki içerisinde olup bir anlam ifade edecek oranda maddi ya da manevi katkıda</w:t>
      </w:r>
      <w:r w:rsidR="009B0A2B" w:rsidRPr="009B0A2B">
        <w:rPr>
          <w:rFonts w:eastAsiaTheme="minorEastAsia"/>
          <w:color w:val="auto"/>
          <w:szCs w:val="24"/>
        </w:rPr>
        <w:t xml:space="preserve"> </w:t>
      </w:r>
      <w:r w:rsidRPr="009B0A2B">
        <w:rPr>
          <w:rFonts w:eastAsiaTheme="minorEastAsia"/>
          <w:color w:val="auto"/>
          <w:szCs w:val="24"/>
        </w:rPr>
        <w:t xml:space="preserve">bulunmuş </w:t>
      </w:r>
      <w:r w:rsidR="00C64752">
        <w:rPr>
          <w:rFonts w:eastAsiaTheme="minorEastAsia"/>
          <w:color w:val="auto"/>
          <w:szCs w:val="24"/>
        </w:rPr>
        <w:t>şahısların</w:t>
      </w:r>
      <w:r w:rsidRPr="009B0A2B">
        <w:rPr>
          <w:rFonts w:eastAsiaTheme="minorEastAsia"/>
          <w:color w:val="auto"/>
          <w:szCs w:val="24"/>
        </w:rPr>
        <w:t xml:space="preserve">, </w:t>
      </w:r>
      <w:r w:rsidR="00CA7FC8">
        <w:rPr>
          <w:rFonts w:eastAsiaTheme="minorEastAsia"/>
          <w:color w:val="auto"/>
          <w:szCs w:val="24"/>
        </w:rPr>
        <w:t>Türkiye Cumhuriyeti Devletine</w:t>
      </w:r>
      <w:r w:rsidRPr="009B0A2B">
        <w:rPr>
          <w:rFonts w:eastAsiaTheme="minorEastAsia"/>
          <w:color w:val="auto"/>
          <w:szCs w:val="24"/>
        </w:rPr>
        <w:t xml:space="preserve"> veya </w:t>
      </w:r>
      <w:r w:rsidR="00D832DF">
        <w:rPr>
          <w:rFonts w:eastAsiaTheme="minorEastAsia"/>
          <w:color w:val="auto"/>
          <w:szCs w:val="24"/>
        </w:rPr>
        <w:t xml:space="preserve">ulusal/uluslararası </w:t>
      </w:r>
      <w:r w:rsidR="00FE0CA9">
        <w:rPr>
          <w:rFonts w:eastAsiaTheme="minorEastAsia"/>
          <w:color w:val="auto"/>
          <w:szCs w:val="24"/>
        </w:rPr>
        <w:t xml:space="preserve">bilim </w:t>
      </w:r>
      <w:r w:rsidRPr="009B0A2B">
        <w:rPr>
          <w:rFonts w:eastAsiaTheme="minorEastAsia"/>
          <w:color w:val="auto"/>
          <w:szCs w:val="24"/>
        </w:rPr>
        <w:t>hayatına takdir edilecek</w:t>
      </w:r>
      <w:r w:rsidR="009B0A2B" w:rsidRPr="009B0A2B">
        <w:rPr>
          <w:rFonts w:eastAsiaTheme="minorEastAsia"/>
          <w:color w:val="auto"/>
          <w:szCs w:val="24"/>
        </w:rPr>
        <w:t xml:space="preserve"> </w:t>
      </w:r>
      <w:r w:rsidRPr="009B0A2B">
        <w:rPr>
          <w:rFonts w:eastAsiaTheme="minorEastAsia"/>
          <w:color w:val="auto"/>
          <w:szCs w:val="24"/>
        </w:rPr>
        <w:t xml:space="preserve">oranda katkı </w:t>
      </w:r>
      <w:r w:rsidR="00C64752">
        <w:rPr>
          <w:rFonts w:eastAsiaTheme="minorEastAsia"/>
          <w:color w:val="auto"/>
          <w:szCs w:val="24"/>
        </w:rPr>
        <w:t xml:space="preserve">sağlayan </w:t>
      </w:r>
      <w:r w:rsidRPr="009B0A2B">
        <w:rPr>
          <w:rFonts w:eastAsiaTheme="minorEastAsia"/>
          <w:color w:val="auto"/>
          <w:szCs w:val="24"/>
        </w:rPr>
        <w:t>insanların isimleri verilebilir.</w:t>
      </w:r>
      <w:r w:rsidR="009B0A2B" w:rsidRPr="009B0A2B">
        <w:rPr>
          <w:rFonts w:eastAsiaTheme="minorEastAsia"/>
          <w:color w:val="auto"/>
          <w:szCs w:val="24"/>
        </w:rPr>
        <w:t xml:space="preserve"> </w:t>
      </w:r>
      <w:proofErr w:type="gramEnd"/>
    </w:p>
    <w:p w:rsidR="009B0A2B" w:rsidRPr="00FE0CA9" w:rsidRDefault="009B0A2B" w:rsidP="005D5716">
      <w:pPr>
        <w:autoSpaceDE w:val="0"/>
        <w:autoSpaceDN w:val="0"/>
        <w:adjustRightInd w:val="0"/>
        <w:spacing w:after="0" w:line="240" w:lineRule="auto"/>
        <w:ind w:left="284" w:hanging="284"/>
        <w:rPr>
          <w:sz w:val="6"/>
          <w:szCs w:val="6"/>
        </w:rPr>
      </w:pPr>
    </w:p>
    <w:p w:rsidR="000B370F" w:rsidRPr="009B0A2B" w:rsidRDefault="009B0A2B" w:rsidP="005D571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9B0A2B">
        <w:rPr>
          <w:rFonts w:eastAsiaTheme="minorEastAsia"/>
          <w:color w:val="auto"/>
          <w:szCs w:val="24"/>
        </w:rPr>
        <w:t xml:space="preserve">Yıldız Teknik Üniversitesinin bir mensubunun isminin bir birime verilmesinin önerilebilmesi için, emekli olma ya da vefat etme dışında, o </w:t>
      </w:r>
      <w:r w:rsidR="00CA7FC8" w:rsidRPr="009B0A2B">
        <w:rPr>
          <w:rFonts w:eastAsiaTheme="minorEastAsia"/>
          <w:color w:val="auto"/>
          <w:szCs w:val="24"/>
        </w:rPr>
        <w:t>kimsenin Yıldız</w:t>
      </w:r>
      <w:r w:rsidRPr="009B0A2B">
        <w:rPr>
          <w:rFonts w:eastAsiaTheme="minorEastAsia"/>
          <w:color w:val="auto"/>
          <w:szCs w:val="24"/>
        </w:rPr>
        <w:t xml:space="preserve"> </w:t>
      </w:r>
      <w:r w:rsidR="00CA7FC8" w:rsidRPr="009B0A2B">
        <w:rPr>
          <w:rFonts w:eastAsiaTheme="minorEastAsia"/>
          <w:color w:val="auto"/>
          <w:szCs w:val="24"/>
        </w:rPr>
        <w:t>Teknik Üniversitesi’nden</w:t>
      </w:r>
      <w:r w:rsidRPr="009B0A2B">
        <w:rPr>
          <w:rFonts w:eastAsiaTheme="minorEastAsia"/>
          <w:color w:val="auto"/>
          <w:szCs w:val="24"/>
        </w:rPr>
        <w:t xml:space="preserve"> herhangi bir nedenle ayrılış tarihi üzerinden e</w:t>
      </w:r>
      <w:r w:rsidR="00C64752">
        <w:rPr>
          <w:rFonts w:eastAsiaTheme="minorEastAsia"/>
          <w:color w:val="auto"/>
          <w:szCs w:val="24"/>
        </w:rPr>
        <w:t xml:space="preserve">n az </w:t>
      </w:r>
      <w:r w:rsidR="00D832DF">
        <w:rPr>
          <w:rFonts w:eastAsiaTheme="minorEastAsia"/>
          <w:color w:val="auto"/>
          <w:szCs w:val="24"/>
        </w:rPr>
        <w:t>6</w:t>
      </w:r>
      <w:r w:rsidR="00C64752">
        <w:rPr>
          <w:rFonts w:eastAsiaTheme="minorEastAsia"/>
          <w:color w:val="auto"/>
          <w:szCs w:val="24"/>
        </w:rPr>
        <w:t xml:space="preserve"> ay</w:t>
      </w:r>
      <w:r w:rsidRPr="009B0A2B">
        <w:rPr>
          <w:rFonts w:eastAsiaTheme="minorEastAsia"/>
          <w:color w:val="auto"/>
          <w:szCs w:val="24"/>
        </w:rPr>
        <w:t xml:space="preserve"> geçmiş olması gerekir</w:t>
      </w:r>
      <w:r>
        <w:rPr>
          <w:rFonts w:eastAsiaTheme="minorEastAsia"/>
          <w:color w:val="auto"/>
          <w:szCs w:val="24"/>
        </w:rPr>
        <w:t>.</w:t>
      </w:r>
    </w:p>
    <w:p w:rsidR="00BA48DA" w:rsidRPr="005D5716" w:rsidRDefault="0094064A" w:rsidP="00F044DD">
      <w:pPr>
        <w:pStyle w:val="Balk2"/>
        <w:tabs>
          <w:tab w:val="center" w:pos="3609"/>
        </w:tabs>
        <w:ind w:left="0" w:right="0" w:firstLine="0"/>
        <w:rPr>
          <w:sz w:val="30"/>
          <w:szCs w:val="30"/>
        </w:rPr>
      </w:pPr>
      <w:r>
        <w:t xml:space="preserve"> </w:t>
      </w:r>
    </w:p>
    <w:p w:rsidR="0094064A" w:rsidRDefault="0071736F" w:rsidP="00FE0CA9">
      <w:pPr>
        <w:pStyle w:val="Balk2"/>
        <w:ind w:left="-5" w:right="0" w:firstLine="713"/>
      </w:pPr>
      <w:r>
        <w:t>İsim verme</w:t>
      </w:r>
      <w:r w:rsidR="0094064A">
        <w:t xml:space="preserve"> Yöntemi  </w:t>
      </w:r>
      <w:r w:rsidR="0094064A">
        <w:tab/>
      </w:r>
    </w:p>
    <w:p w:rsidR="00BA48DA" w:rsidRDefault="0094064A" w:rsidP="00C854E0">
      <w:pPr>
        <w:pStyle w:val="Balk2"/>
        <w:ind w:left="355" w:right="0" w:firstLine="353"/>
      </w:pPr>
      <w:r>
        <w:t>MADDE 5-</w:t>
      </w:r>
      <w:r>
        <w:rPr>
          <w:b w:val="0"/>
        </w:rPr>
        <w:t xml:space="preserve"> </w:t>
      </w:r>
    </w:p>
    <w:p w:rsidR="005D5716" w:rsidRDefault="00E803DF" w:rsidP="005D5716">
      <w:pPr>
        <w:numPr>
          <w:ilvl w:val="0"/>
          <w:numId w:val="2"/>
        </w:numPr>
        <w:ind w:left="284" w:hanging="284"/>
      </w:pPr>
      <w:r>
        <w:t xml:space="preserve">Bir yere isim </w:t>
      </w:r>
      <w:r w:rsidR="0094064A">
        <w:t>verilmesini isteyen birimler, fakülte/enstitü/yüksekokul kurullarında aldıkları kararla birlikte üniversite rektörlüğüne teklifte bulunurlar.</w:t>
      </w:r>
    </w:p>
    <w:p w:rsidR="00BA48DA" w:rsidRDefault="0094064A" w:rsidP="005D5716">
      <w:pPr>
        <w:ind w:left="284" w:firstLine="0"/>
      </w:pPr>
      <w:r>
        <w:lastRenderedPageBreak/>
        <w:t xml:space="preserve"> </w:t>
      </w:r>
    </w:p>
    <w:p w:rsidR="005D5716" w:rsidRDefault="005D5716" w:rsidP="005D5716">
      <w:pPr>
        <w:pStyle w:val="ListeParagraf"/>
      </w:pPr>
    </w:p>
    <w:p w:rsidR="0071736F" w:rsidRDefault="0071736F" w:rsidP="005D5716">
      <w:pPr>
        <w:numPr>
          <w:ilvl w:val="0"/>
          <w:numId w:val="2"/>
        </w:numPr>
        <w:ind w:left="284" w:hanging="284"/>
      </w:pPr>
      <w:r>
        <w:t>Teklifler Değerlendirme Komisyonunca görüşülüp uygunluğu değerlendirilir</w:t>
      </w:r>
      <w:r w:rsidR="0094064A">
        <w:t>.</w:t>
      </w:r>
    </w:p>
    <w:p w:rsidR="00FE0CA9" w:rsidRPr="00FE0CA9" w:rsidRDefault="00FE0CA9" w:rsidP="00FE0CA9">
      <w:pPr>
        <w:ind w:left="0" w:firstLine="0"/>
        <w:rPr>
          <w:sz w:val="2"/>
          <w:szCs w:val="2"/>
        </w:rPr>
      </w:pPr>
    </w:p>
    <w:p w:rsidR="00FE0CA9" w:rsidRDefault="0094064A" w:rsidP="005D57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Değerlendirme Komisyonunun görüşü ile birlikte teklif Üniversite Senatos</w:t>
      </w:r>
      <w:r w:rsidR="00FE0CA9">
        <w:t>unda görüşülüp karara bağlanır.</w:t>
      </w:r>
    </w:p>
    <w:p w:rsidR="00CA7FC8" w:rsidRPr="00FE0CA9" w:rsidRDefault="00CA7FC8" w:rsidP="00FE0CA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"/>
          <w:szCs w:val="2"/>
        </w:rPr>
      </w:pPr>
      <w:r w:rsidRPr="00FE0CA9">
        <w:rPr>
          <w:sz w:val="2"/>
          <w:szCs w:val="2"/>
        </w:rPr>
        <w:t xml:space="preserve"> </w:t>
      </w:r>
    </w:p>
    <w:p w:rsidR="00C22B46" w:rsidRDefault="0094064A" w:rsidP="005D57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A7FC8">
        <w:t xml:space="preserve">Bir önerinin kabul edilmesi için </w:t>
      </w:r>
      <w:r w:rsidR="00C22B46" w:rsidRPr="00CA7FC8">
        <w:t>en az senato üye</w:t>
      </w:r>
      <w:r w:rsidR="007E36AA">
        <w:t xml:space="preserve"> tam</w:t>
      </w:r>
      <w:r w:rsidR="00C22B46" w:rsidRPr="00CA7FC8">
        <w:t xml:space="preserve"> sayısının 3/4 </w:t>
      </w:r>
      <w:r w:rsidR="00CA7FC8" w:rsidRPr="00C64752">
        <w:t>oy çokluğu ile kabul edilmiş olması şarttır.</w:t>
      </w:r>
    </w:p>
    <w:p w:rsidR="00FE0CA9" w:rsidRPr="00FE0CA9" w:rsidRDefault="00FE0CA9" w:rsidP="00FE0CA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"/>
          <w:szCs w:val="2"/>
        </w:rPr>
      </w:pPr>
    </w:p>
    <w:p w:rsidR="00BA48DA" w:rsidRDefault="0094064A" w:rsidP="005D57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Üniversite Rektörlüğüne bağlı fakülte, yüksekokul</w:t>
      </w:r>
      <w:r w:rsidR="00C64752">
        <w:t xml:space="preserve"> ve</w:t>
      </w:r>
      <w:r>
        <w:t xml:space="preserve"> enstitü gibi eğitim öğretim birimleri dışında kalan yerlere, doğrudan rektörün önerisi, değerlendirme komisyonu görüşü ve senato kararıyla </w:t>
      </w:r>
      <w:r w:rsidR="00DF454C">
        <w:t xml:space="preserve">isim </w:t>
      </w:r>
      <w:r>
        <w:t xml:space="preserve">verilebilir. </w:t>
      </w:r>
    </w:p>
    <w:p w:rsidR="005D5716" w:rsidRDefault="005D5716" w:rsidP="005D5716">
      <w:pPr>
        <w:spacing w:after="0" w:line="259" w:lineRule="auto"/>
        <w:ind w:left="284" w:hanging="284"/>
        <w:jc w:val="center"/>
        <w:rPr>
          <w:b/>
        </w:rPr>
      </w:pPr>
    </w:p>
    <w:p w:rsidR="00BA48DA" w:rsidRDefault="0094064A" w:rsidP="005D5716">
      <w:pPr>
        <w:spacing w:after="0" w:line="259" w:lineRule="auto"/>
        <w:ind w:left="284" w:hanging="284"/>
        <w:jc w:val="center"/>
      </w:pPr>
      <w:r>
        <w:rPr>
          <w:b/>
        </w:rPr>
        <w:t xml:space="preserve">  </w:t>
      </w:r>
    </w:p>
    <w:p w:rsidR="00BA48DA" w:rsidRDefault="0094064A">
      <w:pPr>
        <w:spacing w:after="24" w:line="259" w:lineRule="auto"/>
        <w:ind w:right="3"/>
        <w:jc w:val="center"/>
      </w:pPr>
      <w:r>
        <w:rPr>
          <w:b/>
        </w:rPr>
        <w:t xml:space="preserve">İKİNCİ BÖLÜM </w:t>
      </w:r>
    </w:p>
    <w:p w:rsidR="00BA48DA" w:rsidRDefault="0094064A">
      <w:pPr>
        <w:spacing w:after="24" w:line="259" w:lineRule="auto"/>
        <w:ind w:right="3"/>
        <w:jc w:val="center"/>
      </w:pPr>
      <w:r>
        <w:rPr>
          <w:b/>
        </w:rPr>
        <w:t xml:space="preserve">Diğer Hükümler </w:t>
      </w:r>
    </w:p>
    <w:p w:rsidR="005D5716" w:rsidRDefault="0094064A">
      <w:pPr>
        <w:pStyle w:val="Balk2"/>
        <w:tabs>
          <w:tab w:val="center" w:pos="1202"/>
        </w:tabs>
        <w:ind w:left="-15" w:right="0" w:firstLine="0"/>
      </w:pPr>
      <w:r>
        <w:t xml:space="preserve"> </w:t>
      </w:r>
      <w:r>
        <w:tab/>
      </w:r>
    </w:p>
    <w:p w:rsidR="00BA48DA" w:rsidRDefault="005D5716">
      <w:pPr>
        <w:pStyle w:val="Balk2"/>
        <w:tabs>
          <w:tab w:val="center" w:pos="1202"/>
        </w:tabs>
        <w:ind w:left="-15" w:right="0" w:firstLine="0"/>
      </w:pPr>
      <w:r>
        <w:tab/>
      </w:r>
      <w:r w:rsidR="0094064A">
        <w:t xml:space="preserve">Yürürlük </w:t>
      </w:r>
    </w:p>
    <w:p w:rsidR="00BA48DA" w:rsidRDefault="0094064A" w:rsidP="003E5A9C">
      <w:pPr>
        <w:ind w:left="-5"/>
        <w:jc w:val="both"/>
      </w:pPr>
      <w:r>
        <w:rPr>
          <w:b/>
        </w:rPr>
        <w:t xml:space="preserve"> </w:t>
      </w:r>
      <w:r>
        <w:rPr>
          <w:b/>
        </w:rPr>
        <w:tab/>
        <w:t xml:space="preserve">MADDE 6 - </w:t>
      </w:r>
      <w:r>
        <w:t xml:space="preserve">Bu Yönerge Üniversite Senatosunca kabul edildiği tarihte yürürlüğe girer. </w:t>
      </w:r>
    </w:p>
    <w:p w:rsidR="005D5716" w:rsidRDefault="0094064A">
      <w:pPr>
        <w:pStyle w:val="Balk2"/>
        <w:tabs>
          <w:tab w:val="center" w:pos="1174"/>
        </w:tabs>
        <w:ind w:left="-15" w:right="0" w:firstLine="0"/>
      </w:pPr>
      <w:r>
        <w:t xml:space="preserve"> </w:t>
      </w:r>
      <w:r>
        <w:tab/>
      </w:r>
    </w:p>
    <w:p w:rsidR="00BA48DA" w:rsidRDefault="005D5716">
      <w:pPr>
        <w:pStyle w:val="Balk2"/>
        <w:tabs>
          <w:tab w:val="center" w:pos="1174"/>
        </w:tabs>
        <w:ind w:left="-15" w:right="0" w:firstLine="0"/>
      </w:pPr>
      <w:r>
        <w:tab/>
      </w:r>
      <w:r w:rsidR="0094064A">
        <w:t xml:space="preserve">Yürütme </w:t>
      </w:r>
    </w:p>
    <w:p w:rsidR="00BA48DA" w:rsidRDefault="0094064A" w:rsidP="0097566C">
      <w:pPr>
        <w:tabs>
          <w:tab w:val="center" w:pos="4146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MADDE7 - </w:t>
      </w:r>
      <w:r>
        <w:t xml:space="preserve">Bu yönergeyi </w:t>
      </w:r>
      <w:r w:rsidR="00AA489E">
        <w:t>Yıldı</w:t>
      </w:r>
      <w:bookmarkStart w:id="0" w:name="_GoBack"/>
      <w:bookmarkEnd w:id="0"/>
      <w:r w:rsidR="00AA489E">
        <w:t xml:space="preserve">z Teknik </w:t>
      </w:r>
      <w:r>
        <w:t>Ün</w:t>
      </w:r>
      <w:r w:rsidR="00AA0311">
        <w:t xml:space="preserve">iversitesi Rektörü yürütür.  </w:t>
      </w:r>
    </w:p>
    <w:sectPr w:rsidR="00BA48DA" w:rsidSect="001A792B">
      <w:headerReference w:type="default" r:id="rId7"/>
      <w:footerReference w:type="default" r:id="rId8"/>
      <w:pgSz w:w="11906" w:h="16838"/>
      <w:pgMar w:top="1454" w:right="1415" w:bottom="71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68" w:rsidRDefault="001F3968" w:rsidP="005D5716">
      <w:pPr>
        <w:spacing w:after="0" w:line="240" w:lineRule="auto"/>
      </w:pPr>
      <w:r>
        <w:separator/>
      </w:r>
    </w:p>
  </w:endnote>
  <w:endnote w:type="continuationSeparator" w:id="0">
    <w:p w:rsidR="001F3968" w:rsidRDefault="001F3968" w:rsidP="005D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72" w:rsidRPr="00BE6172" w:rsidRDefault="00BE6172">
    <w:pPr>
      <w:pStyle w:val="Altbilgi"/>
      <w:rPr>
        <w:sz w:val="20"/>
        <w:szCs w:val="20"/>
      </w:rPr>
    </w:pPr>
    <w:r w:rsidRPr="00BE6172">
      <w:rPr>
        <w:sz w:val="20"/>
        <w:szCs w:val="20"/>
      </w:rPr>
      <w:t xml:space="preserve">Doküman No: YÖ-029; Revizyon Tarihi: 27.04.2015; Revizyon No:00          </w:t>
    </w:r>
    <w:r>
      <w:rPr>
        <w:sz w:val="20"/>
        <w:szCs w:val="20"/>
      </w:rPr>
      <w:t xml:space="preserve">                         </w:t>
    </w:r>
    <w:r w:rsidRPr="00BE6172">
      <w:rPr>
        <w:sz w:val="20"/>
        <w:szCs w:val="20"/>
      </w:rPr>
      <w:t xml:space="preserve">              Sayfa: </w:t>
    </w:r>
    <w:r w:rsidRPr="00BE6172">
      <w:rPr>
        <w:sz w:val="20"/>
        <w:szCs w:val="20"/>
      </w:rPr>
      <w:fldChar w:fldCharType="begin"/>
    </w:r>
    <w:r w:rsidRPr="00BE6172">
      <w:rPr>
        <w:sz w:val="20"/>
        <w:szCs w:val="20"/>
      </w:rPr>
      <w:instrText xml:space="preserve"> PAGE   \* MERGEFORMAT </w:instrText>
    </w:r>
    <w:r w:rsidRPr="00BE6172">
      <w:rPr>
        <w:sz w:val="20"/>
        <w:szCs w:val="20"/>
      </w:rPr>
      <w:fldChar w:fldCharType="separate"/>
    </w:r>
    <w:r w:rsidR="0035407E">
      <w:rPr>
        <w:noProof/>
        <w:sz w:val="20"/>
        <w:szCs w:val="20"/>
      </w:rPr>
      <w:t>2</w:t>
    </w:r>
    <w:r w:rsidRPr="00BE6172">
      <w:rPr>
        <w:sz w:val="20"/>
        <w:szCs w:val="20"/>
      </w:rPr>
      <w:fldChar w:fldCharType="end"/>
    </w:r>
    <w:r w:rsidRPr="00BE6172">
      <w:rPr>
        <w:sz w:val="20"/>
        <w:szCs w:val="20"/>
      </w:rPr>
      <w:t>/</w:t>
    </w:r>
    <w:fldSimple w:instr=" NUMPAGES   \* MERGEFORMAT ">
      <w:r w:rsidR="0035407E">
        <w:rPr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68" w:rsidRDefault="001F3968" w:rsidP="005D5716">
      <w:pPr>
        <w:spacing w:after="0" w:line="240" w:lineRule="auto"/>
      </w:pPr>
      <w:r>
        <w:separator/>
      </w:r>
    </w:p>
  </w:footnote>
  <w:footnote w:type="continuationSeparator" w:id="0">
    <w:p w:rsidR="001F3968" w:rsidRDefault="001F3968" w:rsidP="005D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16" w:rsidRDefault="00BE6172" w:rsidP="00BE6172">
    <w:pPr>
      <w:pStyle w:val="stbilgi"/>
      <w:jc w:val="center"/>
    </w:pPr>
    <w:r w:rsidRPr="00BE6172">
      <w:drawing>
        <wp:inline distT="0" distB="0" distL="0" distR="0">
          <wp:extent cx="638175" cy="647700"/>
          <wp:effectExtent l="19050" t="0" r="9525" b="0"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86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5716" w:rsidRDefault="005D5716" w:rsidP="005D5716">
    <w:pPr>
      <w:pStyle w:val="stbilgi"/>
      <w:rPr>
        <w:rFonts w:ascii="Arial" w:hAnsi="Arial" w:cs="Arial"/>
        <w:i/>
        <w:sz w:val="18"/>
        <w:szCs w:val="18"/>
      </w:rPr>
    </w:pPr>
  </w:p>
  <w:p w:rsidR="005D5716" w:rsidRDefault="005D5716" w:rsidP="005D5716">
    <w:pPr>
      <w:pStyle w:val="stbilgi"/>
      <w:rPr>
        <w:rFonts w:ascii="Arial" w:hAnsi="Arial" w:cs="Arial"/>
        <w:i/>
        <w:sz w:val="18"/>
        <w:szCs w:val="18"/>
      </w:rPr>
    </w:pPr>
    <w:r w:rsidRPr="00FA1888">
      <w:rPr>
        <w:rFonts w:ascii="Arial" w:hAnsi="Arial" w:cs="Arial"/>
        <w:i/>
        <w:sz w:val="18"/>
        <w:szCs w:val="18"/>
      </w:rPr>
      <w:t>Ek.</w:t>
    </w:r>
    <w:proofErr w:type="gramStart"/>
    <w:r w:rsidRPr="00FA1888"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t>5</w:t>
    </w:r>
    <w:r w:rsidRPr="00FA1888">
      <w:rPr>
        <w:rFonts w:ascii="Arial" w:hAnsi="Arial" w:cs="Arial"/>
        <w:i/>
        <w:sz w:val="18"/>
        <w:szCs w:val="18"/>
      </w:rPr>
      <w:t>.1</w:t>
    </w:r>
    <w:proofErr w:type="gramEnd"/>
    <w:r w:rsidRPr="00FA1888">
      <w:rPr>
        <w:rFonts w:ascii="Arial" w:hAnsi="Arial" w:cs="Arial"/>
        <w:i/>
        <w:sz w:val="18"/>
        <w:szCs w:val="18"/>
      </w:rPr>
      <w:t>: 16.04.2015/01-1</w:t>
    </w:r>
    <w:r>
      <w:rPr>
        <w:rFonts w:ascii="Arial" w:hAnsi="Arial" w:cs="Arial"/>
        <w:i/>
        <w:sz w:val="18"/>
        <w:szCs w:val="18"/>
      </w:rPr>
      <w:t>5</w:t>
    </w:r>
    <w:r w:rsidRPr="00FA1888">
      <w:rPr>
        <w:rFonts w:ascii="Arial" w:hAnsi="Arial" w:cs="Arial"/>
        <w:i/>
        <w:sz w:val="18"/>
        <w:szCs w:val="18"/>
      </w:rPr>
      <w:t xml:space="preserve"> sayılı Senato kararı ekidir.</w:t>
    </w:r>
  </w:p>
  <w:p w:rsidR="005D5716" w:rsidRDefault="005D57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96F"/>
    <w:multiLevelType w:val="hybridMultilevel"/>
    <w:tmpl w:val="996EBBD2"/>
    <w:lvl w:ilvl="0" w:tplc="E4320676">
      <w:start w:val="1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63F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640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8F6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8D8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83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8FE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A61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A97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AA6925"/>
    <w:multiLevelType w:val="hybridMultilevel"/>
    <w:tmpl w:val="E01AFB28"/>
    <w:lvl w:ilvl="0" w:tplc="EBF269F2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0A4C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C9B7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4DF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AFBB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8473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4CF5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40F4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47BD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1F5D00"/>
    <w:multiLevelType w:val="hybridMultilevel"/>
    <w:tmpl w:val="111E03F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8DA"/>
    <w:rsid w:val="000077C3"/>
    <w:rsid w:val="000B370F"/>
    <w:rsid w:val="001A792B"/>
    <w:rsid w:val="001F3968"/>
    <w:rsid w:val="00275490"/>
    <w:rsid w:val="0035407E"/>
    <w:rsid w:val="003E5A9C"/>
    <w:rsid w:val="004011AD"/>
    <w:rsid w:val="005752DD"/>
    <w:rsid w:val="005D5716"/>
    <w:rsid w:val="0071736F"/>
    <w:rsid w:val="007E36AA"/>
    <w:rsid w:val="0094064A"/>
    <w:rsid w:val="0097566C"/>
    <w:rsid w:val="009B0A2B"/>
    <w:rsid w:val="00A846EA"/>
    <w:rsid w:val="00AA0311"/>
    <w:rsid w:val="00AA489E"/>
    <w:rsid w:val="00B56300"/>
    <w:rsid w:val="00BA48DA"/>
    <w:rsid w:val="00BE6172"/>
    <w:rsid w:val="00C22B46"/>
    <w:rsid w:val="00C64752"/>
    <w:rsid w:val="00C854E0"/>
    <w:rsid w:val="00CA7FC8"/>
    <w:rsid w:val="00D832DF"/>
    <w:rsid w:val="00DF454C"/>
    <w:rsid w:val="00E803DF"/>
    <w:rsid w:val="00E934D7"/>
    <w:rsid w:val="00EA5655"/>
    <w:rsid w:val="00F044DD"/>
    <w:rsid w:val="00FE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2B"/>
    <w:pPr>
      <w:spacing w:after="16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rsid w:val="001A792B"/>
    <w:pPr>
      <w:keepNext/>
      <w:keepLines/>
      <w:spacing w:after="80"/>
      <w:ind w:right="3"/>
      <w:jc w:val="center"/>
      <w:outlineLvl w:val="0"/>
    </w:pPr>
    <w:rPr>
      <w:rFonts w:ascii="Arial" w:eastAsia="Arial" w:hAnsi="Arial" w:cs="Arial"/>
      <w:b/>
      <w:color w:val="00008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1A792B"/>
    <w:pPr>
      <w:keepNext/>
      <w:keepLines/>
      <w:spacing w:after="16"/>
      <w:ind w:left="10" w:right="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1A792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1Char">
    <w:name w:val="Başlık 1 Char"/>
    <w:link w:val="Balk1"/>
    <w:rsid w:val="001A792B"/>
    <w:rPr>
      <w:rFonts w:ascii="Arial" w:eastAsia="Arial" w:hAnsi="Arial" w:cs="Arial"/>
      <w:b/>
      <w:color w:val="000080"/>
      <w:sz w:val="24"/>
    </w:rPr>
  </w:style>
  <w:style w:type="table" w:customStyle="1" w:styleId="TableGrid">
    <w:name w:val="TableGrid"/>
    <w:rsid w:val="001A79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9B0A2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752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752D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752D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52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52D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2DD"/>
    <w:rPr>
      <w:rFonts w:ascii="Tahoma" w:eastAsia="Times New Roman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5716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D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5716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80"/>
      <w:ind w:right="3"/>
      <w:jc w:val="center"/>
      <w:outlineLvl w:val="0"/>
    </w:pPr>
    <w:rPr>
      <w:rFonts w:ascii="Arial" w:eastAsia="Arial" w:hAnsi="Arial" w:cs="Arial"/>
      <w:b/>
      <w:color w:val="00008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6"/>
      <w:ind w:left="10" w:right="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8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9B0A2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752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752D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752D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52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52D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2DD"/>
    <w:rPr>
      <w:rFonts w:ascii="Tahoma" w:eastAsia="Times New Roman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5716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D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571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YTU CE Dept.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</dc:creator>
  <cp:lastModifiedBy>KALITE01</cp:lastModifiedBy>
  <cp:revision>7</cp:revision>
  <cp:lastPrinted>2015-04-24T06:01:00Z</cp:lastPrinted>
  <dcterms:created xsi:type="dcterms:W3CDTF">2015-04-22T12:51:00Z</dcterms:created>
  <dcterms:modified xsi:type="dcterms:W3CDTF">2015-04-27T08:46:00Z</dcterms:modified>
</cp:coreProperties>
</file>