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6" w:rsidRPr="008E53F0" w:rsidRDefault="00270906" w:rsidP="00270906">
      <w:pPr>
        <w:numPr>
          <w:ilvl w:val="0"/>
          <w:numId w:val="1"/>
        </w:numPr>
        <w:rPr>
          <w:rFonts w:ascii="Arial" w:hAnsi="Arial" w:cs="Arial"/>
          <w:b/>
          <w:sz w:val="24"/>
          <w:szCs w:val="24"/>
        </w:rPr>
      </w:pPr>
      <w:r w:rsidRPr="008E53F0">
        <w:rPr>
          <w:rFonts w:ascii="Arial" w:hAnsi="Arial" w:cs="Arial"/>
          <w:b/>
          <w:sz w:val="24"/>
          <w:szCs w:val="24"/>
        </w:rPr>
        <w:t>AMAÇ</w:t>
      </w:r>
    </w:p>
    <w:p w:rsidR="00A34619" w:rsidRPr="008E53F0" w:rsidRDefault="00CA165B" w:rsidP="00A34619">
      <w:pPr>
        <w:spacing w:after="0" w:line="240" w:lineRule="auto"/>
        <w:ind w:left="360"/>
        <w:jc w:val="both"/>
        <w:rPr>
          <w:rFonts w:ascii="Arial" w:hAnsi="Arial" w:cs="Arial"/>
          <w:sz w:val="24"/>
          <w:szCs w:val="24"/>
        </w:rPr>
      </w:pPr>
      <w:r w:rsidRPr="008E53F0">
        <w:rPr>
          <w:rFonts w:ascii="Arial" w:hAnsi="Arial" w:cs="Arial"/>
          <w:sz w:val="24"/>
          <w:szCs w:val="24"/>
        </w:rPr>
        <w:t xml:space="preserve">   </w:t>
      </w:r>
      <w:r w:rsidR="00A34619" w:rsidRPr="008E53F0">
        <w:rPr>
          <w:rFonts w:ascii="Arial" w:hAnsi="Arial" w:cs="Arial"/>
          <w:sz w:val="24"/>
          <w:szCs w:val="24"/>
        </w:rPr>
        <w:t>Bu metot, lastiklerin döner bir silindirik tambur yardımıyla aşınma direncinin tayinini anlatır.    Bu metot bir lastik deney parçasının, belirli incelikte aşındırıcı bir zımpara üzerinde, sürtünme yoluyla yapılan aşınma hareketi sonucu hacim kaybının tayinini kapsar.</w:t>
      </w:r>
    </w:p>
    <w:p w:rsidR="00270906" w:rsidRPr="008E53F0" w:rsidRDefault="00270906" w:rsidP="00270906">
      <w:pPr>
        <w:rPr>
          <w:rFonts w:ascii="Arial" w:hAnsi="Arial" w:cs="Arial"/>
          <w:sz w:val="24"/>
          <w:szCs w:val="24"/>
        </w:rPr>
      </w:pPr>
    </w:p>
    <w:p w:rsidR="00270906" w:rsidRPr="008E53F0" w:rsidRDefault="00270906" w:rsidP="00270906">
      <w:pPr>
        <w:numPr>
          <w:ilvl w:val="0"/>
          <w:numId w:val="1"/>
        </w:numPr>
        <w:rPr>
          <w:rFonts w:ascii="Arial" w:hAnsi="Arial" w:cs="Arial"/>
          <w:b/>
          <w:sz w:val="24"/>
          <w:szCs w:val="24"/>
        </w:rPr>
      </w:pPr>
      <w:r w:rsidRPr="008E53F0">
        <w:rPr>
          <w:rFonts w:ascii="Arial" w:hAnsi="Arial" w:cs="Arial"/>
          <w:b/>
          <w:sz w:val="24"/>
          <w:szCs w:val="24"/>
        </w:rPr>
        <w:t>KAPSAM</w:t>
      </w:r>
    </w:p>
    <w:p w:rsidR="00EF7D8B" w:rsidRPr="008E53F0" w:rsidRDefault="00EF7D8B" w:rsidP="00EF7D8B">
      <w:pPr>
        <w:pStyle w:val="ListeParagraf"/>
        <w:rPr>
          <w:rFonts w:ascii="Arial" w:hAnsi="Arial" w:cs="Arial"/>
          <w:sz w:val="24"/>
          <w:szCs w:val="24"/>
        </w:rPr>
      </w:pPr>
      <w:r w:rsidRPr="008E53F0">
        <w:rPr>
          <w:rFonts w:ascii="Arial" w:hAnsi="Arial" w:cs="Arial"/>
          <w:sz w:val="24"/>
          <w:szCs w:val="24"/>
        </w:rPr>
        <w:t xml:space="preserve">Bu talimat Tekstil Laboratuvarında  bulunan </w:t>
      </w:r>
      <w:r w:rsidR="00A34619" w:rsidRPr="008E53F0">
        <w:rPr>
          <w:rFonts w:ascii="Arial" w:hAnsi="Arial" w:cs="Arial"/>
          <w:bCs/>
          <w:sz w:val="24"/>
          <w:szCs w:val="24"/>
        </w:rPr>
        <w:t>Aşındırma Test Cihazının</w:t>
      </w:r>
      <w:r w:rsidRPr="008E53F0">
        <w:rPr>
          <w:rFonts w:ascii="Arial" w:hAnsi="Arial" w:cs="Arial"/>
          <w:sz w:val="24"/>
          <w:szCs w:val="24"/>
        </w:rPr>
        <w:t xml:space="preserve"> kullanımını kapsar.</w:t>
      </w:r>
    </w:p>
    <w:p w:rsidR="00270906" w:rsidRPr="008E53F0" w:rsidRDefault="00270906" w:rsidP="00270906">
      <w:pPr>
        <w:numPr>
          <w:ilvl w:val="0"/>
          <w:numId w:val="1"/>
        </w:numPr>
        <w:rPr>
          <w:rFonts w:ascii="Arial" w:hAnsi="Arial" w:cs="Arial"/>
          <w:b/>
          <w:sz w:val="24"/>
          <w:szCs w:val="24"/>
        </w:rPr>
      </w:pPr>
      <w:r w:rsidRPr="008E53F0">
        <w:rPr>
          <w:rFonts w:ascii="Arial" w:hAnsi="Arial" w:cs="Arial"/>
          <w:b/>
          <w:sz w:val="24"/>
          <w:szCs w:val="24"/>
        </w:rPr>
        <w:t>TANIMLAR</w:t>
      </w:r>
    </w:p>
    <w:p w:rsidR="00270906" w:rsidRPr="008E53F0" w:rsidRDefault="00270906" w:rsidP="00270906">
      <w:pPr>
        <w:numPr>
          <w:ilvl w:val="0"/>
          <w:numId w:val="1"/>
        </w:numPr>
        <w:rPr>
          <w:rFonts w:ascii="Arial" w:hAnsi="Arial" w:cs="Arial"/>
          <w:b/>
          <w:sz w:val="24"/>
          <w:szCs w:val="24"/>
        </w:rPr>
      </w:pPr>
      <w:r w:rsidRPr="008E53F0">
        <w:rPr>
          <w:rFonts w:ascii="Arial" w:hAnsi="Arial" w:cs="Arial"/>
          <w:b/>
          <w:sz w:val="24"/>
          <w:szCs w:val="24"/>
        </w:rPr>
        <w:t>SORUMLULUKLAR</w:t>
      </w:r>
    </w:p>
    <w:p w:rsidR="00CA165B" w:rsidRPr="008E53F0" w:rsidRDefault="00CA165B" w:rsidP="00CA165B">
      <w:pPr>
        <w:pStyle w:val="ListeParagraf"/>
        <w:tabs>
          <w:tab w:val="left" w:pos="567"/>
        </w:tabs>
        <w:spacing w:line="360" w:lineRule="auto"/>
        <w:jc w:val="both"/>
        <w:rPr>
          <w:rFonts w:ascii="Arial" w:hAnsi="Arial" w:cs="Arial"/>
          <w:b/>
          <w:bCs/>
          <w:sz w:val="24"/>
          <w:szCs w:val="24"/>
        </w:rPr>
      </w:pPr>
      <w:r w:rsidRPr="008E53F0">
        <w:rPr>
          <w:rFonts w:ascii="Arial" w:hAnsi="Arial" w:cs="Arial"/>
          <w:sz w:val="24"/>
          <w:szCs w:val="24"/>
        </w:rPr>
        <w:t>Deney, Metot Yetki listesinde, belirlenmiş personel tarafından gerçekleştirilir</w:t>
      </w:r>
    </w:p>
    <w:p w:rsidR="00CA165B" w:rsidRPr="008E53F0" w:rsidRDefault="00CA165B" w:rsidP="00CA165B">
      <w:pPr>
        <w:pStyle w:val="ListeParagraf"/>
        <w:spacing w:line="360" w:lineRule="auto"/>
        <w:jc w:val="both"/>
        <w:rPr>
          <w:rFonts w:ascii="Arial" w:hAnsi="Arial" w:cs="Arial"/>
          <w:b/>
          <w:bCs/>
          <w:sz w:val="24"/>
          <w:szCs w:val="24"/>
        </w:rPr>
      </w:pPr>
      <w:r w:rsidRPr="008E53F0">
        <w:rPr>
          <w:rFonts w:ascii="Arial" w:hAnsi="Arial" w:cs="Arial"/>
          <w:b/>
          <w:bCs/>
          <w:sz w:val="24"/>
          <w:szCs w:val="24"/>
        </w:rPr>
        <w:t xml:space="preserve">4.1. </w:t>
      </w:r>
      <w:r w:rsidRPr="008E53F0">
        <w:rPr>
          <w:rFonts w:ascii="Arial" w:hAnsi="Arial" w:cs="Arial"/>
          <w:sz w:val="24"/>
          <w:szCs w:val="24"/>
        </w:rPr>
        <w:t>Laboratuar Sorumlusu</w:t>
      </w:r>
    </w:p>
    <w:p w:rsidR="00270906" w:rsidRPr="008E53F0" w:rsidRDefault="00CA165B" w:rsidP="00CA165B">
      <w:pPr>
        <w:pStyle w:val="ListeParagraf"/>
        <w:spacing w:line="360" w:lineRule="auto"/>
        <w:jc w:val="both"/>
        <w:rPr>
          <w:rFonts w:ascii="Arial" w:hAnsi="Arial" w:cs="Arial"/>
          <w:sz w:val="24"/>
          <w:szCs w:val="24"/>
        </w:rPr>
      </w:pPr>
      <w:r w:rsidRPr="008E53F0">
        <w:rPr>
          <w:rFonts w:ascii="Arial" w:hAnsi="Arial" w:cs="Arial"/>
          <w:b/>
          <w:bCs/>
          <w:sz w:val="24"/>
          <w:szCs w:val="24"/>
        </w:rPr>
        <w:t xml:space="preserve">4.2. </w:t>
      </w:r>
      <w:r w:rsidRPr="008E53F0">
        <w:rPr>
          <w:rFonts w:ascii="Arial" w:hAnsi="Arial" w:cs="Arial"/>
          <w:sz w:val="24"/>
          <w:szCs w:val="24"/>
        </w:rPr>
        <w:t>Laboratuar Personeli</w:t>
      </w:r>
    </w:p>
    <w:p w:rsidR="00270906" w:rsidRPr="008E53F0" w:rsidRDefault="00270906" w:rsidP="00270906">
      <w:pPr>
        <w:numPr>
          <w:ilvl w:val="0"/>
          <w:numId w:val="1"/>
        </w:numPr>
        <w:rPr>
          <w:rFonts w:ascii="Arial" w:hAnsi="Arial" w:cs="Arial"/>
          <w:b/>
          <w:sz w:val="24"/>
          <w:szCs w:val="24"/>
        </w:rPr>
      </w:pPr>
      <w:r w:rsidRPr="008E53F0">
        <w:rPr>
          <w:rFonts w:ascii="Arial" w:hAnsi="Arial" w:cs="Arial"/>
          <w:b/>
          <w:sz w:val="24"/>
          <w:szCs w:val="24"/>
        </w:rPr>
        <w:t>UYGULAMA</w:t>
      </w:r>
    </w:p>
    <w:p w:rsidR="00A34619" w:rsidRPr="008E53F0" w:rsidRDefault="00A34619" w:rsidP="00A34619">
      <w:pPr>
        <w:jc w:val="both"/>
        <w:rPr>
          <w:rFonts w:ascii="Arial" w:hAnsi="Arial" w:cs="Arial"/>
          <w:sz w:val="24"/>
          <w:szCs w:val="24"/>
        </w:rPr>
      </w:pPr>
      <w:r w:rsidRPr="008E53F0">
        <w:rPr>
          <w:rFonts w:ascii="Arial" w:hAnsi="Arial" w:cs="Arial"/>
          <w:b/>
          <w:sz w:val="24"/>
          <w:szCs w:val="24"/>
        </w:rPr>
        <w:t xml:space="preserve">          5.1.CİHAZLAR VE MALZEMELER:</w:t>
      </w:r>
    </w:p>
    <w:p w:rsidR="00A34619" w:rsidRPr="008E53F0" w:rsidRDefault="00A34619" w:rsidP="00A34619">
      <w:pPr>
        <w:jc w:val="both"/>
        <w:rPr>
          <w:rFonts w:ascii="Arial" w:hAnsi="Arial" w:cs="Arial"/>
          <w:sz w:val="24"/>
          <w:szCs w:val="24"/>
        </w:rPr>
      </w:pPr>
      <w:r w:rsidRPr="008E53F0">
        <w:rPr>
          <w:rFonts w:ascii="Arial" w:hAnsi="Arial" w:cs="Arial"/>
          <w:b/>
          <w:sz w:val="24"/>
          <w:szCs w:val="24"/>
        </w:rPr>
        <w:t xml:space="preserve">           5.1.1. Aşındırma Cihazı:</w:t>
      </w: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*Aşındırma cihazı, yana doğru hareketli bir deney parçası tutucusu ve üzerine zımparanın tespit edildiği bir döner silindirden meydana gelir.</w:t>
      </w:r>
      <w:r w:rsidR="008A1354" w:rsidRPr="008E53F0">
        <w:rPr>
          <w:rFonts w:ascii="Arial" w:hAnsi="Arial" w:cs="Arial"/>
          <w:sz w:val="24"/>
          <w:szCs w:val="24"/>
        </w:rPr>
        <w:t xml:space="preserve"> </w:t>
      </w:r>
      <w:r w:rsidRPr="008E53F0">
        <w:rPr>
          <w:rFonts w:ascii="Arial" w:hAnsi="Arial" w:cs="Arial"/>
          <w:sz w:val="24"/>
          <w:szCs w:val="24"/>
        </w:rPr>
        <w:t>Döner silindirin çapı 150±</w:t>
      </w:r>
      <w:smartTag w:uri="urn:schemas-microsoft-com:office:smarttags" w:element="metricconverter">
        <w:smartTagPr>
          <w:attr w:name="ProductID" w:val="0,2 mm"/>
        </w:smartTagPr>
        <w:r w:rsidRPr="008E53F0">
          <w:rPr>
            <w:rFonts w:ascii="Arial" w:hAnsi="Arial" w:cs="Arial"/>
            <w:sz w:val="24"/>
            <w:szCs w:val="24"/>
          </w:rPr>
          <w:t>0,2 mm</w:t>
        </w:r>
      </w:smartTag>
      <w:r w:rsidRPr="008E53F0">
        <w:rPr>
          <w:rFonts w:ascii="Arial" w:hAnsi="Arial" w:cs="Arial"/>
          <w:sz w:val="24"/>
          <w:szCs w:val="24"/>
        </w:rPr>
        <w:t xml:space="preserve">, uzunluğu yaklaşık </w:t>
      </w:r>
      <w:smartTag w:uri="urn:schemas-microsoft-com:office:smarttags" w:element="metricconverter">
        <w:smartTagPr>
          <w:attr w:name="ProductID" w:val="500 mm"/>
        </w:smartTagPr>
        <w:r w:rsidRPr="008E53F0">
          <w:rPr>
            <w:rFonts w:ascii="Arial" w:hAnsi="Arial" w:cs="Arial"/>
            <w:sz w:val="24"/>
            <w:szCs w:val="24"/>
          </w:rPr>
          <w:t>500 mm</w:t>
        </w:r>
      </w:smartTag>
      <w:r w:rsidRPr="008E53F0">
        <w:rPr>
          <w:rFonts w:ascii="Arial" w:hAnsi="Arial" w:cs="Arial"/>
          <w:sz w:val="24"/>
          <w:szCs w:val="24"/>
        </w:rPr>
        <w:t xml:space="preserve"> ve dönme hızı 40±1 devir/dakikadır.</w:t>
      </w: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*Deney parçası tutucusunun çapı 15,5-</w:t>
      </w:r>
      <w:smartTag w:uri="urn:schemas-microsoft-com:office:smarttags" w:element="metricconverter">
        <w:smartTagPr>
          <w:attr w:name="ProductID" w:val="16,3 mm"/>
        </w:smartTagPr>
        <w:r w:rsidRPr="008E53F0">
          <w:rPr>
            <w:rFonts w:ascii="Arial" w:hAnsi="Arial" w:cs="Arial"/>
            <w:sz w:val="24"/>
            <w:szCs w:val="24"/>
          </w:rPr>
          <w:t>16,3 mm</w:t>
        </w:r>
      </w:smartTag>
      <w:r w:rsidRPr="008E53F0">
        <w:rPr>
          <w:rFonts w:ascii="Arial" w:hAnsi="Arial" w:cs="Arial"/>
          <w:sz w:val="24"/>
          <w:szCs w:val="24"/>
        </w:rPr>
        <w:t xml:space="preserve"> arasında ayarlanabilen silindirik bir deliği bulunur.</w:t>
      </w:r>
      <w:r w:rsidR="008A1354" w:rsidRPr="008E53F0">
        <w:rPr>
          <w:rFonts w:ascii="Arial" w:hAnsi="Arial" w:cs="Arial"/>
          <w:sz w:val="24"/>
          <w:szCs w:val="24"/>
        </w:rPr>
        <w:t xml:space="preserve"> </w:t>
      </w:r>
      <w:r w:rsidRPr="008E53F0">
        <w:rPr>
          <w:rFonts w:ascii="Arial" w:hAnsi="Arial" w:cs="Arial"/>
          <w:sz w:val="24"/>
          <w:szCs w:val="24"/>
        </w:rPr>
        <w:t>Deney parçasının çıkıntı uzunluğunu 2±0,2 mm’ye ayarlamak için bir tertibat bulunur.Tutucu bir mil üzerinde yana doğru hareket edebilen bir kızağa bağlı olan mafsallı bir kol üzerine yerleştirilmiştir.Tamburun her dönüşünde tutucu yana doğru 4,20±</w:t>
      </w:r>
      <w:smartTag w:uri="urn:schemas-microsoft-com:office:smarttags" w:element="metricconverter">
        <w:smartTagPr>
          <w:attr w:name="ProductID" w:val="0,04 mm"/>
        </w:smartTagPr>
        <w:r w:rsidRPr="008E53F0">
          <w:rPr>
            <w:rFonts w:ascii="Arial" w:hAnsi="Arial" w:cs="Arial"/>
            <w:sz w:val="24"/>
            <w:szCs w:val="24"/>
          </w:rPr>
          <w:t>0,04 mm</w:t>
        </w:r>
      </w:smartTag>
      <w:r w:rsidRPr="008E53F0">
        <w:rPr>
          <w:rFonts w:ascii="Arial" w:hAnsi="Arial" w:cs="Arial"/>
          <w:sz w:val="24"/>
          <w:szCs w:val="24"/>
        </w:rPr>
        <w:t xml:space="preserve"> yer değiştirir.Deney parçasının tutucusu ile deney süresince dönmesi uygun bir teçhizat ile sağlanabilir ve tercihen tamburun her 50 dönüşüne bir tam dönüş karşı gelecek şekilde bu dönüş olmalıdır.</w:t>
      </w:r>
    </w:p>
    <w:p w:rsidR="00A34619" w:rsidRPr="008E53F0" w:rsidRDefault="00A34619" w:rsidP="00A34619">
      <w:pPr>
        <w:jc w:val="both"/>
        <w:rPr>
          <w:rFonts w:ascii="Arial" w:hAnsi="Arial" w:cs="Arial"/>
          <w:sz w:val="24"/>
          <w:szCs w:val="24"/>
        </w:rPr>
      </w:pP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*Tutucunun merkez ekseni dönme yönüne dik doğrultuyla 3</w:t>
      </w:r>
      <w:r w:rsidRPr="008E53F0">
        <w:rPr>
          <w:rFonts w:ascii="Arial" w:hAnsi="Arial" w:cs="Arial"/>
          <w:sz w:val="24"/>
          <w:szCs w:val="24"/>
          <w:vertAlign w:val="superscript"/>
        </w:rPr>
        <w:t>o</w:t>
      </w:r>
      <w:r w:rsidRPr="008E53F0">
        <w:rPr>
          <w:rFonts w:ascii="Arial" w:hAnsi="Arial" w:cs="Arial"/>
          <w:sz w:val="24"/>
          <w:szCs w:val="24"/>
        </w:rPr>
        <w:t>’lik bir eğim yapmalı ve silindirin boyuna olan ekseni üzerine ±</w:t>
      </w:r>
      <w:smartTag w:uri="urn:schemas-microsoft-com:office:smarttags" w:element="metricconverter">
        <w:smartTagPr>
          <w:attr w:name="ProductID" w:val="1 mm"/>
        </w:smartTagPr>
        <w:r w:rsidRPr="008E53F0">
          <w:rPr>
            <w:rFonts w:ascii="Arial" w:hAnsi="Arial" w:cs="Arial"/>
            <w:sz w:val="24"/>
            <w:szCs w:val="24"/>
          </w:rPr>
          <w:t>1 mm</w:t>
        </w:r>
      </w:smartTag>
      <w:r w:rsidRPr="008E53F0">
        <w:rPr>
          <w:rFonts w:ascii="Arial" w:hAnsi="Arial" w:cs="Arial"/>
          <w:sz w:val="24"/>
          <w:szCs w:val="24"/>
        </w:rPr>
        <w:t xml:space="preserve"> doğrulukla yerleştirilmelidir. Mafsallı kol ve deney parçası tutucusu, deney süresince titreşime maruz kalmamalı ve deney parçası tutucusunun üzerine eklenen ağırlıkla elde edilen 10±0,2 N dikey bir kuvvet ile deney parçası tambura bastırılmalıdır. Özel amaçlar için, 5±0,1 N’luk bir kuvvet </w:t>
      </w:r>
      <w:r w:rsidRPr="008E53F0">
        <w:rPr>
          <w:rFonts w:ascii="Arial" w:hAnsi="Arial" w:cs="Arial"/>
          <w:sz w:val="24"/>
          <w:szCs w:val="24"/>
        </w:rPr>
        <w:lastRenderedPageBreak/>
        <w:t xml:space="preserve">kullanılabilir. Zımparanın bütün yüzeye sıkıca yapışmasına ve böylece silindirin yüzeyinin her yerinde aynı aşındırma etkisi yapmasına dikkat edilmelidir. İdeal olarak zımparaın uçları arasında açıklık olmamalı, ancak bir açıklık varsa;bu 2 mm’yi geçmemelidir.Deney parçasının, deneyin başlangıcında aşındırıcı zımpara üzerine yerleştirilmesi ve </w:t>
      </w:r>
      <w:smartTag w:uri="urn:schemas-microsoft-com:office:smarttags" w:element="metricconverter">
        <w:smartTagPr>
          <w:attr w:name="ProductID" w:val="40 m"/>
        </w:smartTagPr>
        <w:r w:rsidRPr="008E53F0">
          <w:rPr>
            <w:rFonts w:ascii="Arial" w:hAnsi="Arial" w:cs="Arial"/>
            <w:sz w:val="24"/>
            <w:szCs w:val="24"/>
          </w:rPr>
          <w:t>40 m</w:t>
        </w:r>
      </w:smartTag>
      <w:r w:rsidRPr="008E53F0">
        <w:rPr>
          <w:rFonts w:ascii="Arial" w:hAnsi="Arial" w:cs="Arial"/>
          <w:sz w:val="24"/>
          <w:szCs w:val="24"/>
        </w:rPr>
        <w:t xml:space="preserve">(84 dönmeye eşdeğer) aşındırma işleminden sonra alınması otomatik olmalıdır.Deney parçasında büyük hacim kaybının olduğu özel durumlarda aşınma uzunluğu </w:t>
      </w:r>
      <w:smartTag w:uri="urn:schemas-microsoft-com:office:smarttags" w:element="metricconverter">
        <w:smartTagPr>
          <w:attr w:name="ProductID" w:val="20 m"/>
        </w:smartTagPr>
        <w:r w:rsidRPr="008E53F0">
          <w:rPr>
            <w:rFonts w:ascii="Arial" w:hAnsi="Arial" w:cs="Arial"/>
            <w:sz w:val="24"/>
            <w:szCs w:val="24"/>
          </w:rPr>
          <w:t>20 m</w:t>
        </w:r>
      </w:smartTag>
      <w:r w:rsidRPr="008E53F0">
        <w:rPr>
          <w:rFonts w:ascii="Arial" w:hAnsi="Arial" w:cs="Arial"/>
          <w:sz w:val="24"/>
          <w:szCs w:val="24"/>
        </w:rPr>
        <w:t>(42 dönmeye eşdeğer) alınabilir.20 m aşınma uzunluğu uygulandığında, bir dönme sayacı veya otomatik durdurucu tambura bağlanmalıdır.Zımparanın deney parçası tutucusu ile tahrip edilmesini önlemek için, deney parçası tutucusunun kısa ucunun aşındırıcı zımpara dokunmasından hemen önce cihazı devreden çıkaracak bir düzen bulunmalıdır.</w:t>
      </w:r>
    </w:p>
    <w:p w:rsidR="00A34619" w:rsidRPr="008E53F0" w:rsidRDefault="00A34619" w:rsidP="00A34619">
      <w:pPr>
        <w:jc w:val="both"/>
        <w:rPr>
          <w:rFonts w:ascii="Arial" w:hAnsi="Arial" w:cs="Arial"/>
          <w:sz w:val="24"/>
          <w:szCs w:val="24"/>
        </w:rPr>
      </w:pPr>
    </w:p>
    <w:p w:rsidR="00A34619" w:rsidRPr="008E53F0" w:rsidRDefault="00A34619" w:rsidP="00A34619">
      <w:pPr>
        <w:ind w:left="709" w:hanging="709"/>
        <w:jc w:val="both"/>
        <w:rPr>
          <w:rFonts w:ascii="Arial" w:hAnsi="Arial" w:cs="Arial"/>
          <w:sz w:val="24"/>
          <w:szCs w:val="24"/>
        </w:rPr>
      </w:pPr>
      <w:r w:rsidRPr="008E53F0">
        <w:rPr>
          <w:rFonts w:ascii="Arial" w:hAnsi="Arial" w:cs="Arial"/>
          <w:b/>
          <w:sz w:val="24"/>
          <w:szCs w:val="24"/>
        </w:rPr>
        <w:t xml:space="preserve">           5.1.2. Zımpara: </w:t>
      </w:r>
      <w:r w:rsidRPr="008E53F0">
        <w:rPr>
          <w:rFonts w:ascii="Arial" w:hAnsi="Arial" w:cs="Arial"/>
          <w:sz w:val="24"/>
          <w:szCs w:val="24"/>
        </w:rPr>
        <w:t xml:space="preserve">Tane büyüklüğü 60 numara olan alüminyum oksit ile yapılmış, genişliği en az </w:t>
      </w:r>
      <w:smartTag w:uri="urn:schemas-microsoft-com:office:smarttags" w:element="metricconverter">
        <w:smartTagPr>
          <w:attr w:name="ProductID" w:val="400 mm"/>
        </w:smartTagPr>
        <w:r w:rsidRPr="008E53F0">
          <w:rPr>
            <w:rFonts w:ascii="Arial" w:hAnsi="Arial" w:cs="Arial"/>
            <w:sz w:val="24"/>
            <w:szCs w:val="24"/>
          </w:rPr>
          <w:t>400 mm</w:t>
        </w:r>
      </w:smartTag>
      <w:r w:rsidRPr="008E53F0">
        <w:rPr>
          <w:rFonts w:ascii="Arial" w:hAnsi="Arial" w:cs="Arial"/>
          <w:sz w:val="24"/>
          <w:szCs w:val="24"/>
        </w:rPr>
        <w:t xml:space="preserve">, uzunluğu </w:t>
      </w:r>
      <w:smartTag w:uri="urn:schemas-microsoft-com:office:smarttags" w:element="metricconverter">
        <w:smartTagPr>
          <w:attr w:name="ProductID" w:val="473 mm"/>
        </w:smartTagPr>
        <w:r w:rsidRPr="008E53F0">
          <w:rPr>
            <w:rFonts w:ascii="Arial" w:hAnsi="Arial" w:cs="Arial"/>
            <w:sz w:val="24"/>
            <w:szCs w:val="24"/>
          </w:rPr>
          <w:t>473 mm</w:t>
        </w:r>
      </w:smartTag>
      <w:r w:rsidRPr="008E53F0">
        <w:rPr>
          <w:rFonts w:ascii="Arial" w:hAnsi="Arial" w:cs="Arial"/>
          <w:sz w:val="24"/>
          <w:szCs w:val="24"/>
        </w:rPr>
        <w:t xml:space="preserve"> ve ortalama kalınlığı </w:t>
      </w:r>
      <w:smartTag w:uri="urn:schemas-microsoft-com:office:smarttags" w:element="metricconverter">
        <w:smartTagPr>
          <w:attr w:name="ProductID" w:val="1 mm"/>
        </w:smartTagPr>
        <w:r w:rsidRPr="008E53F0">
          <w:rPr>
            <w:rFonts w:ascii="Arial" w:hAnsi="Arial" w:cs="Arial"/>
            <w:sz w:val="24"/>
            <w:szCs w:val="24"/>
          </w:rPr>
          <w:t>1 mm</w:t>
        </w:r>
      </w:smartTag>
      <w:r w:rsidRPr="008E53F0">
        <w:rPr>
          <w:rFonts w:ascii="Arial" w:hAnsi="Arial" w:cs="Arial"/>
          <w:sz w:val="24"/>
          <w:szCs w:val="24"/>
        </w:rPr>
        <w:t xml:space="preserve"> olan aşındırıcı zımpara, aşındırıcı bir ortam olarak kullanılmalıdır. Her bir yeni zımparanın ilk kullanılmasında, daha sonraki hareketlerin aynı yönde olması önemli olduğundan, hareket yönü zımpara üzerinde işaretlenmelidir. </w:t>
      </w:r>
    </w:p>
    <w:p w:rsidR="00A34619" w:rsidRPr="008E53F0" w:rsidRDefault="00A34619" w:rsidP="00A34619">
      <w:pPr>
        <w:ind w:left="709" w:hanging="709"/>
        <w:jc w:val="both"/>
        <w:rPr>
          <w:rFonts w:ascii="Arial" w:hAnsi="Arial" w:cs="Arial"/>
          <w:sz w:val="24"/>
          <w:szCs w:val="24"/>
        </w:rPr>
      </w:pPr>
      <w:r w:rsidRPr="008E53F0">
        <w:rPr>
          <w:rFonts w:ascii="Arial" w:hAnsi="Arial" w:cs="Arial"/>
          <w:b/>
          <w:sz w:val="24"/>
          <w:szCs w:val="24"/>
        </w:rPr>
        <w:t xml:space="preserve">            5.1.3. Delgi: </w:t>
      </w:r>
      <w:r w:rsidRPr="008E53F0">
        <w:rPr>
          <w:rFonts w:ascii="Arial" w:hAnsi="Arial" w:cs="Arial"/>
          <w:sz w:val="24"/>
          <w:szCs w:val="24"/>
        </w:rPr>
        <w:t>Deney parçalarının hazırlanması için bir delgiye ihtiyaç vardır. Çoğu lastikler için dönme hızı 1000 min</w:t>
      </w:r>
      <w:r w:rsidRPr="008E53F0">
        <w:rPr>
          <w:rFonts w:ascii="Arial" w:hAnsi="Arial" w:cs="Arial"/>
          <w:sz w:val="24"/>
          <w:szCs w:val="24"/>
          <w:vertAlign w:val="superscript"/>
        </w:rPr>
        <w:t>-1</w:t>
      </w:r>
      <w:r w:rsidRPr="008E53F0">
        <w:rPr>
          <w:rFonts w:ascii="Arial" w:hAnsi="Arial" w:cs="Arial"/>
          <w:sz w:val="24"/>
          <w:szCs w:val="24"/>
        </w:rPr>
        <w:t xml:space="preserve"> olan sertliği 50 IRHD sertlik derecesinin altında olan lastik için daha yüksek dönme hızındaki delgi makinesi kullanılmalıdır.</w:t>
      </w:r>
    </w:p>
    <w:p w:rsidR="00A34619" w:rsidRPr="008E53F0" w:rsidRDefault="00A34619" w:rsidP="00A34619">
      <w:pPr>
        <w:ind w:left="709" w:hanging="709"/>
        <w:jc w:val="both"/>
        <w:rPr>
          <w:rFonts w:ascii="Arial" w:hAnsi="Arial" w:cs="Arial"/>
          <w:sz w:val="24"/>
          <w:szCs w:val="24"/>
        </w:rPr>
      </w:pPr>
      <w:r w:rsidRPr="008E53F0">
        <w:rPr>
          <w:rFonts w:ascii="Arial" w:hAnsi="Arial" w:cs="Arial"/>
          <w:b/>
          <w:sz w:val="24"/>
          <w:szCs w:val="24"/>
        </w:rPr>
        <w:t xml:space="preserve">          5.1.4. Terazi: </w:t>
      </w:r>
      <w:r w:rsidRPr="008E53F0">
        <w:rPr>
          <w:rFonts w:ascii="Arial" w:hAnsi="Arial" w:cs="Arial"/>
          <w:sz w:val="24"/>
          <w:szCs w:val="24"/>
        </w:rPr>
        <w:t>Deney parçasındaki kütle kaybını ±1 mg doğrulukla tartabilen bir terazi kullanılmalıdır.</w:t>
      </w:r>
    </w:p>
    <w:p w:rsidR="00A34619" w:rsidRPr="008E53F0" w:rsidRDefault="00A34619" w:rsidP="00A34619">
      <w:pPr>
        <w:ind w:left="709" w:hanging="709"/>
        <w:jc w:val="both"/>
        <w:rPr>
          <w:rFonts w:ascii="Arial" w:hAnsi="Arial" w:cs="Arial"/>
          <w:sz w:val="24"/>
          <w:szCs w:val="24"/>
        </w:rPr>
      </w:pPr>
      <w:r w:rsidRPr="008E53F0">
        <w:rPr>
          <w:rFonts w:ascii="Arial" w:hAnsi="Arial" w:cs="Arial"/>
          <w:b/>
          <w:sz w:val="24"/>
          <w:szCs w:val="24"/>
        </w:rPr>
        <w:t xml:space="preserve">           5.1.5. Standart Lastikler: </w:t>
      </w:r>
      <w:r w:rsidRPr="008E53F0">
        <w:rPr>
          <w:rFonts w:ascii="Arial" w:hAnsi="Arial" w:cs="Arial"/>
          <w:sz w:val="24"/>
          <w:szCs w:val="24"/>
        </w:rPr>
        <w:t>Standart lastiklerin kullanımının amacı, laboratuarlar ve aynı şartlar altında çalışan cihazlar arasında bulunan aşınma dirençleri farklarını en aza indirmektir.</w:t>
      </w:r>
    </w:p>
    <w:p w:rsidR="00A34619" w:rsidRPr="008E53F0" w:rsidRDefault="00A34619" w:rsidP="00A34619">
      <w:pPr>
        <w:pStyle w:val="StilBalk1Satraral15satr"/>
        <w:numPr>
          <w:ilvl w:val="0"/>
          <w:numId w:val="0"/>
        </w:numPr>
        <w:jc w:val="both"/>
        <w:rPr>
          <w:rFonts w:ascii="Arial" w:hAnsi="Arial" w:cs="Arial"/>
          <w:caps w:val="0"/>
          <w:szCs w:val="24"/>
        </w:rPr>
      </w:pPr>
    </w:p>
    <w:p w:rsidR="00A34619" w:rsidRPr="008E53F0" w:rsidRDefault="00A34619" w:rsidP="00A34619">
      <w:pPr>
        <w:pStyle w:val="StilBalk1Satraral15satr"/>
        <w:numPr>
          <w:ilvl w:val="0"/>
          <w:numId w:val="0"/>
        </w:numPr>
        <w:jc w:val="both"/>
        <w:rPr>
          <w:rFonts w:ascii="Arial" w:hAnsi="Arial" w:cs="Arial"/>
          <w:caps w:val="0"/>
          <w:szCs w:val="24"/>
        </w:rPr>
      </w:pPr>
      <w:r w:rsidRPr="008E53F0">
        <w:rPr>
          <w:rFonts w:ascii="Arial" w:hAnsi="Arial" w:cs="Arial"/>
          <w:szCs w:val="24"/>
        </w:rPr>
        <w:t xml:space="preserve">       5.2. KULLANIM</w:t>
      </w: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 xml:space="preserve">*Her bir deneyden önce, önceki aşınma deneyinden aşındırıcı zımparada kalan lastik kalıntıları bir fırça ile giderilmelidir .Bu amaç için, çapı yaklaşık </w:t>
      </w:r>
      <w:smartTag w:uri="urn:schemas-microsoft-com:office:smarttags" w:element="metricconverter">
        <w:smartTagPr>
          <w:attr w:name="ProductID" w:val="55 mm"/>
        </w:smartTagPr>
        <w:r w:rsidRPr="008E53F0">
          <w:rPr>
            <w:rFonts w:ascii="Arial" w:hAnsi="Arial" w:cs="Arial"/>
            <w:sz w:val="24"/>
            <w:szCs w:val="24"/>
          </w:rPr>
          <w:t>55 mm</w:t>
        </w:r>
      </w:smartTag>
      <w:r w:rsidRPr="008E53F0">
        <w:rPr>
          <w:rFonts w:ascii="Arial" w:hAnsi="Arial" w:cs="Arial"/>
          <w:sz w:val="24"/>
          <w:szCs w:val="24"/>
        </w:rPr>
        <w:t xml:space="preserve"> ve uzunluğu yaklaşık </w:t>
      </w:r>
      <w:smartTag w:uri="urn:schemas-microsoft-com:office:smarttags" w:element="metricconverter">
        <w:smartTagPr>
          <w:attr w:name="ProductID" w:val="70 mm"/>
        </w:smartTagPr>
        <w:r w:rsidRPr="008E53F0">
          <w:rPr>
            <w:rFonts w:ascii="Arial" w:hAnsi="Arial" w:cs="Arial"/>
            <w:sz w:val="24"/>
            <w:szCs w:val="24"/>
          </w:rPr>
          <w:t>70 mm</w:t>
        </w:r>
      </w:smartTag>
      <w:r w:rsidRPr="008E53F0">
        <w:rPr>
          <w:rFonts w:ascii="Arial" w:hAnsi="Arial" w:cs="Arial"/>
          <w:sz w:val="24"/>
          <w:szCs w:val="24"/>
        </w:rPr>
        <w:t xml:space="preserve"> olan sert bir fırça uygundur.Bazı durumlarda, standart lastik ile yapılan şahit deney aşındırıcı zımparayı iyice temizler. Deneyler, döner veya dönmeyen deney parçası ile yapılır. İki işlemden elde edilen sonuçlar farklı olduğundan, kullanılan deney parçasının şekli deney raporunda açıklanmalıdır. Mukayese edilmesi istenen ölçümler için aynı şartlar uygulanmalıdır. Deney parçası 1 mg yaklaşımla tartılır. Deney parçası deney tutucusuna ağzından 2,0±</w:t>
      </w:r>
      <w:smartTag w:uri="urn:schemas-microsoft-com:office:smarttags" w:element="metricconverter">
        <w:smartTagPr>
          <w:attr w:name="ProductID" w:val="0,1 mm"/>
        </w:smartTagPr>
        <w:r w:rsidRPr="008E53F0">
          <w:rPr>
            <w:rFonts w:ascii="Arial" w:hAnsi="Arial" w:cs="Arial"/>
            <w:sz w:val="24"/>
            <w:szCs w:val="24"/>
          </w:rPr>
          <w:t>0,1 mm</w:t>
        </w:r>
      </w:smartTag>
      <w:r w:rsidRPr="008E53F0">
        <w:rPr>
          <w:rFonts w:ascii="Arial" w:hAnsi="Arial" w:cs="Arial"/>
          <w:sz w:val="24"/>
          <w:szCs w:val="24"/>
        </w:rPr>
        <w:t xml:space="preserve"> taşacak şekilde yerleştirilir. Uzunluk bir ölçü aleti ile kontrol edilmelidir. Deney </w:t>
      </w:r>
      <w:r w:rsidRPr="008E53F0">
        <w:rPr>
          <w:rFonts w:ascii="Arial" w:hAnsi="Arial" w:cs="Arial"/>
          <w:sz w:val="24"/>
          <w:szCs w:val="24"/>
        </w:rPr>
        <w:lastRenderedPageBreak/>
        <w:t>parçası tambura karşı 10±0,2 N’a düşürülürse, aşınmanın şiddeti düşeceğinden bu durum deney raporunda açıklanmalıdır.</w:t>
      </w: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*Deney parçası tutucusu ve kızak başlama noktasına getirilir, deney parçası aşındırıcı zımpara üzerine yerleştirilir ve silindir harekete geçirilir. Deney parçası tutucusunda titreşim olup olmadığı kontrol edilir. Tutucuda anormal titreşimler varsa otomatik olarak durdurulur. Daha büyük kütle kayıpları (genelde 40 m’de 400 mg’dan fazla) olduğunda, deney 20 m’lik aşınma mesafesinden sonra durdurulur. Deney parçası deney uygulanan kısmı 2,0±</w:t>
      </w:r>
      <w:smartTag w:uri="urn:schemas-microsoft-com:office:smarttags" w:element="metricconverter">
        <w:smartTagPr>
          <w:attr w:name="ProductID" w:val="0,2 mm"/>
        </w:smartTagPr>
        <w:r w:rsidRPr="008E53F0">
          <w:rPr>
            <w:rFonts w:ascii="Arial" w:hAnsi="Arial" w:cs="Arial"/>
            <w:sz w:val="24"/>
            <w:szCs w:val="24"/>
          </w:rPr>
          <w:t>0,2 mm</w:t>
        </w:r>
      </w:smartTag>
      <w:r w:rsidRPr="008E53F0">
        <w:rPr>
          <w:rFonts w:ascii="Arial" w:hAnsi="Arial" w:cs="Arial"/>
          <w:sz w:val="24"/>
          <w:szCs w:val="24"/>
        </w:rPr>
        <w:t xml:space="preserve"> olacak şekilde yeniden yerleştirilir.Deneye yeniden başlanır ve tamamlanır.Deney parçasının yüksekliği hiçbir zaman 5 mm’den az olmamalıdır.40 m’de kütle kaybı 600 mg’dan çoksa deney yalnız yarı mesafe (yani </w:t>
      </w:r>
      <w:smartTag w:uri="urn:schemas-microsoft-com:office:smarttags" w:element="metricconverter">
        <w:smartTagPr>
          <w:attr w:name="ProductID" w:val="20 m"/>
        </w:smartTagPr>
        <w:r w:rsidRPr="008E53F0">
          <w:rPr>
            <w:rFonts w:ascii="Arial" w:hAnsi="Arial" w:cs="Arial"/>
            <w:sz w:val="24"/>
            <w:szCs w:val="24"/>
          </w:rPr>
          <w:t>20 m</w:t>
        </w:r>
      </w:smartTag>
      <w:r w:rsidRPr="008E53F0">
        <w:rPr>
          <w:rFonts w:ascii="Arial" w:hAnsi="Arial" w:cs="Arial"/>
          <w:sz w:val="24"/>
          <w:szCs w:val="24"/>
        </w:rPr>
        <w:t>) için yapılmalı ve bu durum deney raporunda belirtilmelidir.Sonuçlar 2 ile çarpılarak verilir, böylece kütle kaybı 40 m’lik aşınma mesafesi için verilmiş olur.</w:t>
      </w: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*Deney parçası deneyden sonra 1 mg yaklaşımla tartılır. Bazen, deney parçasından sarkan küçük bir kenar parçası varsa özellikle dönmez bir deney parçası kullanılıyorsa bu parça tartımdan önce koparılıp alınmalıdır. Deneye tabi tutulan her bir lastikle üç deney yapılır. Normal olarak her deney parçası üzerinde bir deney yapılırsa da kütle kaybı oldukça küçükse aynı deney parçasında üç deneye kadar çıkılabilir. Aynı deney parçasında üst üste iki deney yapılacağı zaman iki deney arasında deney parçasının standart laboratuvar sıcaklığına gelmesi için yeterli süre bırakılmalıdır. Dönmez deney parçaları kullanıldığı zaman, deney parçasının tutucuda aynı durumda yerleşmesi için gerekli önlem alınmalıdır. Bir seri lastik deneniyorsa, aynı lastik üzerinde yapılan üç deney ard arda olmalıdır.</w:t>
      </w:r>
    </w:p>
    <w:p w:rsidR="00A34619" w:rsidRPr="008E53F0" w:rsidRDefault="00A34619" w:rsidP="00A34619">
      <w:pPr>
        <w:spacing w:after="0" w:line="240" w:lineRule="auto"/>
        <w:ind w:left="720"/>
        <w:jc w:val="both"/>
        <w:rPr>
          <w:rFonts w:ascii="Arial" w:hAnsi="Arial" w:cs="Arial"/>
          <w:sz w:val="24"/>
          <w:szCs w:val="24"/>
        </w:rPr>
      </w:pPr>
      <w:r w:rsidRPr="008E53F0">
        <w:rPr>
          <w:rFonts w:ascii="Arial" w:hAnsi="Arial" w:cs="Arial"/>
          <w:sz w:val="24"/>
          <w:szCs w:val="24"/>
        </w:rPr>
        <w:t>*Yoğunluk:</w:t>
      </w:r>
      <w:r w:rsidRPr="008E53F0">
        <w:rPr>
          <w:rFonts w:ascii="Arial" w:hAnsi="Arial" w:cs="Arial"/>
          <w:b/>
          <w:sz w:val="24"/>
          <w:szCs w:val="24"/>
        </w:rPr>
        <w:t xml:space="preserve"> </w:t>
      </w:r>
      <w:r w:rsidRPr="008E53F0">
        <w:rPr>
          <w:rFonts w:ascii="Arial" w:hAnsi="Arial" w:cs="Arial"/>
          <w:sz w:val="24"/>
          <w:szCs w:val="24"/>
        </w:rPr>
        <w:t>Lastik numunesinin yoğunluğu TS 2827 ISO 2781’e göre tayin edilir.</w:t>
      </w:r>
    </w:p>
    <w:p w:rsidR="00A34619" w:rsidRPr="008E53F0" w:rsidRDefault="00A34619" w:rsidP="00A34619">
      <w:pPr>
        <w:jc w:val="both"/>
        <w:rPr>
          <w:rFonts w:ascii="Arial" w:hAnsi="Arial" w:cs="Arial"/>
          <w:sz w:val="24"/>
          <w:szCs w:val="24"/>
        </w:rPr>
      </w:pPr>
    </w:p>
    <w:p w:rsidR="00A34619" w:rsidRPr="008E53F0" w:rsidRDefault="00A34619" w:rsidP="00A34619">
      <w:pPr>
        <w:jc w:val="both"/>
        <w:rPr>
          <w:rFonts w:ascii="Arial" w:hAnsi="Arial" w:cs="Arial"/>
          <w:b/>
          <w:sz w:val="24"/>
          <w:szCs w:val="24"/>
        </w:rPr>
      </w:pPr>
      <w:r w:rsidRPr="008E53F0">
        <w:rPr>
          <w:rFonts w:ascii="Arial" w:hAnsi="Arial" w:cs="Arial"/>
          <w:b/>
          <w:sz w:val="24"/>
          <w:szCs w:val="24"/>
        </w:rPr>
        <w:t xml:space="preserve">           5.3. DENEYDE DİKKAT EDİLECEK HUSUSLAR</w:t>
      </w:r>
    </w:p>
    <w:p w:rsidR="00A34619" w:rsidRPr="008E53F0" w:rsidRDefault="00A34619" w:rsidP="00A34619">
      <w:pPr>
        <w:ind w:left="709" w:hanging="851"/>
        <w:jc w:val="both"/>
        <w:rPr>
          <w:rFonts w:ascii="Arial" w:hAnsi="Arial" w:cs="Arial"/>
          <w:b/>
          <w:caps/>
          <w:sz w:val="24"/>
          <w:szCs w:val="24"/>
        </w:rPr>
      </w:pPr>
      <w:r w:rsidRPr="008E53F0">
        <w:rPr>
          <w:rFonts w:ascii="Arial" w:hAnsi="Arial" w:cs="Arial"/>
          <w:b/>
          <w:sz w:val="24"/>
          <w:szCs w:val="24"/>
        </w:rPr>
        <w:t xml:space="preserve">            </w:t>
      </w:r>
      <w:r w:rsidRPr="008E53F0">
        <w:rPr>
          <w:rFonts w:ascii="Arial" w:hAnsi="Arial" w:cs="Arial"/>
          <w:b/>
          <w:caps/>
          <w:sz w:val="24"/>
          <w:szCs w:val="24"/>
        </w:rPr>
        <w:t>*Deney devam ederken cihaza el sürülmemelidir aksi halde tehlikeli sonuçlar doğurabilir.</w:t>
      </w:r>
    </w:p>
    <w:p w:rsidR="00A34619" w:rsidRPr="008E53F0" w:rsidRDefault="00A34619" w:rsidP="00A34619">
      <w:pPr>
        <w:pStyle w:val="StilBalk1Satraral15satr"/>
        <w:numPr>
          <w:ilvl w:val="0"/>
          <w:numId w:val="0"/>
        </w:numPr>
        <w:ind w:left="720"/>
        <w:jc w:val="both"/>
        <w:rPr>
          <w:rFonts w:ascii="Arial" w:hAnsi="Arial" w:cs="Arial"/>
          <w:b w:val="0"/>
          <w:caps w:val="0"/>
          <w:szCs w:val="24"/>
        </w:rPr>
      </w:pPr>
    </w:p>
    <w:p w:rsidR="00A34619" w:rsidRPr="008E53F0" w:rsidRDefault="00A34619" w:rsidP="00A34619">
      <w:pPr>
        <w:tabs>
          <w:tab w:val="left" w:pos="567"/>
        </w:tabs>
        <w:spacing w:line="360" w:lineRule="auto"/>
        <w:jc w:val="both"/>
        <w:rPr>
          <w:rFonts w:ascii="Arial" w:hAnsi="Arial" w:cs="Arial"/>
          <w:b/>
          <w:sz w:val="24"/>
          <w:szCs w:val="24"/>
        </w:rPr>
      </w:pPr>
      <w:r w:rsidRPr="008E53F0">
        <w:rPr>
          <w:rFonts w:ascii="Arial" w:hAnsi="Arial" w:cs="Arial"/>
          <w:b/>
          <w:sz w:val="24"/>
          <w:szCs w:val="24"/>
        </w:rPr>
        <w:t xml:space="preserve">         5.4. CİHAZ BAKIM- ONARIM</w:t>
      </w:r>
    </w:p>
    <w:p w:rsidR="00A34619" w:rsidRPr="008E53F0" w:rsidRDefault="00A34619" w:rsidP="00A34619">
      <w:pPr>
        <w:tabs>
          <w:tab w:val="left" w:pos="567"/>
        </w:tabs>
        <w:spacing w:after="0" w:line="360" w:lineRule="auto"/>
        <w:ind w:left="720"/>
        <w:jc w:val="both"/>
        <w:rPr>
          <w:rFonts w:ascii="Arial" w:hAnsi="Arial" w:cs="Arial"/>
          <w:sz w:val="24"/>
          <w:szCs w:val="24"/>
        </w:rPr>
      </w:pPr>
      <w:r w:rsidRPr="008E53F0">
        <w:rPr>
          <w:rFonts w:ascii="Arial" w:hAnsi="Arial" w:cs="Arial"/>
          <w:sz w:val="24"/>
          <w:szCs w:val="24"/>
        </w:rPr>
        <w:t>*Cihaz, Bakım Planı kapsamında değildir. Kirlendiği zaman nemli bir bezle bastırmadan silinir. Arızalanması durumunda üretici firma veya yetkili servis hizmeti alınmalıdır.</w:t>
      </w:r>
    </w:p>
    <w:p w:rsidR="00270906" w:rsidRPr="008E53F0" w:rsidRDefault="00270906" w:rsidP="00270906">
      <w:pPr>
        <w:ind w:left="720"/>
        <w:rPr>
          <w:rFonts w:ascii="Arial" w:hAnsi="Arial" w:cs="Arial"/>
          <w:sz w:val="24"/>
          <w:szCs w:val="24"/>
        </w:rPr>
      </w:pPr>
    </w:p>
    <w:p w:rsidR="00270906" w:rsidRPr="008E53F0" w:rsidRDefault="00270906" w:rsidP="00270906">
      <w:pPr>
        <w:numPr>
          <w:ilvl w:val="0"/>
          <w:numId w:val="1"/>
        </w:numPr>
        <w:rPr>
          <w:rFonts w:ascii="Arial" w:hAnsi="Arial" w:cs="Arial"/>
          <w:b/>
          <w:sz w:val="24"/>
          <w:szCs w:val="24"/>
        </w:rPr>
      </w:pPr>
      <w:r w:rsidRPr="008E53F0">
        <w:rPr>
          <w:rFonts w:ascii="Arial" w:hAnsi="Arial" w:cs="Arial"/>
          <w:b/>
          <w:sz w:val="24"/>
          <w:szCs w:val="24"/>
        </w:rPr>
        <w:t>İLGİLİ DÖKÜMANLAR</w:t>
      </w:r>
    </w:p>
    <w:p w:rsidR="00666341" w:rsidRPr="008E53F0" w:rsidRDefault="004518EE" w:rsidP="00CE209F">
      <w:pPr>
        <w:pStyle w:val="ListeParagraf"/>
        <w:rPr>
          <w:rFonts w:ascii="Arial" w:hAnsi="Arial" w:cs="Arial"/>
          <w:sz w:val="24"/>
          <w:szCs w:val="24"/>
        </w:rPr>
      </w:pPr>
      <w:r w:rsidRPr="008E53F0">
        <w:rPr>
          <w:rFonts w:ascii="Arial" w:hAnsi="Arial" w:cs="Arial"/>
          <w:sz w:val="24"/>
          <w:szCs w:val="24"/>
        </w:rPr>
        <w:t>Firma tarafından verilmiş cihaza ait kullanım kılavuzları.</w:t>
      </w:r>
    </w:p>
    <w:sectPr w:rsidR="00666341" w:rsidRPr="008E53F0" w:rsidSect="00151E0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AF" w:rsidRDefault="00503DAF" w:rsidP="00151E02">
      <w:pPr>
        <w:spacing w:after="0" w:line="240" w:lineRule="auto"/>
      </w:pPr>
      <w:r>
        <w:separator/>
      </w:r>
    </w:p>
  </w:endnote>
  <w:endnote w:type="continuationSeparator" w:id="0">
    <w:p w:rsidR="00503DAF" w:rsidRDefault="00503DAF"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DE" w:rsidRDefault="00DA55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CC65F1" w:rsidTr="00CC65F1">
      <w:tc>
        <w:tcPr>
          <w:tcW w:w="3259" w:type="dxa"/>
          <w:tcBorders>
            <w:top w:val="single" w:sz="4" w:space="0" w:color="auto"/>
            <w:left w:val="single" w:sz="4" w:space="0" w:color="auto"/>
            <w:bottom w:val="nil"/>
            <w:right w:val="nil"/>
          </w:tcBorders>
          <w:hideMark/>
        </w:tcPr>
        <w:p w:rsidR="00CC65F1" w:rsidRDefault="00CC65F1">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CC65F1" w:rsidRDefault="00CC65F1">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CC65F1" w:rsidRDefault="00CC65F1">
          <w:pPr>
            <w:pStyle w:val="Altbilgi"/>
            <w:jc w:val="center"/>
            <w:rPr>
              <w:rFonts w:ascii="Arial" w:hAnsi="Arial" w:cs="Arial"/>
              <w:sz w:val="20"/>
            </w:rPr>
          </w:pPr>
          <w:r>
            <w:rPr>
              <w:rFonts w:ascii="Arial" w:hAnsi="Arial" w:cs="Arial"/>
              <w:sz w:val="20"/>
            </w:rPr>
            <w:t>Yürürlük Onayı</w:t>
          </w:r>
        </w:p>
      </w:tc>
    </w:tr>
    <w:tr w:rsidR="00C30374" w:rsidTr="00CC65F1">
      <w:trPr>
        <w:trHeight w:val="1002"/>
      </w:trPr>
      <w:tc>
        <w:tcPr>
          <w:tcW w:w="3259" w:type="dxa"/>
          <w:tcBorders>
            <w:top w:val="nil"/>
            <w:left w:val="single" w:sz="4" w:space="0" w:color="auto"/>
            <w:bottom w:val="single" w:sz="4" w:space="0" w:color="auto"/>
            <w:right w:val="nil"/>
          </w:tcBorders>
          <w:hideMark/>
        </w:tcPr>
        <w:p w:rsidR="00C30374" w:rsidRDefault="00C30374" w:rsidP="00C30374">
          <w:pPr>
            <w:pStyle w:val="Altbilgi"/>
            <w:jc w:val="center"/>
          </w:pPr>
          <w:bookmarkStart w:id="0" w:name="_GoBack" w:colFirst="1" w:colLast="2"/>
          <w:r>
            <w:t>Filiz MAYAKON</w:t>
          </w:r>
        </w:p>
      </w:tc>
      <w:tc>
        <w:tcPr>
          <w:tcW w:w="3259" w:type="dxa"/>
          <w:tcBorders>
            <w:top w:val="nil"/>
            <w:left w:val="nil"/>
            <w:bottom w:val="single" w:sz="4" w:space="0" w:color="auto"/>
            <w:right w:val="nil"/>
          </w:tcBorders>
          <w:hideMark/>
        </w:tcPr>
        <w:p w:rsidR="00C30374" w:rsidRDefault="00C30374" w:rsidP="00C30374">
          <w:pPr>
            <w:pStyle w:val="Altbilgi"/>
            <w:jc w:val="center"/>
          </w:pPr>
          <w:r>
            <w:t>Prof. Dr. İhsan KAYA</w:t>
          </w:r>
        </w:p>
        <w:p w:rsidR="00C30374" w:rsidRDefault="00C30374" w:rsidP="00C30374">
          <w:pPr>
            <w:pStyle w:val="Altbilgi"/>
            <w:jc w:val="center"/>
          </w:pPr>
        </w:p>
      </w:tc>
      <w:tc>
        <w:tcPr>
          <w:tcW w:w="3371" w:type="dxa"/>
          <w:tcBorders>
            <w:top w:val="nil"/>
            <w:left w:val="nil"/>
            <w:bottom w:val="single" w:sz="4" w:space="0" w:color="auto"/>
            <w:right w:val="single" w:sz="4" w:space="0" w:color="auto"/>
          </w:tcBorders>
          <w:hideMark/>
        </w:tcPr>
        <w:p w:rsidR="00C30374" w:rsidRDefault="00C30374" w:rsidP="00C30374">
          <w:pPr>
            <w:pStyle w:val="Altbilgi"/>
            <w:jc w:val="center"/>
          </w:pPr>
          <w:r>
            <w:t>Prof. Dr. Umut Rıfat TUZKAYA</w:t>
          </w:r>
        </w:p>
        <w:p w:rsidR="00C30374" w:rsidRDefault="00C30374" w:rsidP="00C30374">
          <w:pPr>
            <w:pStyle w:val="Altbilgi"/>
            <w:jc w:val="center"/>
          </w:pPr>
        </w:p>
      </w:tc>
    </w:tr>
  </w:tbl>
  <w:bookmarkEnd w:id="0"/>
  <w:p w:rsidR="00151E02" w:rsidRPr="00CC65F1" w:rsidRDefault="00CC65F1" w:rsidP="00CC65F1">
    <w:pPr>
      <w:pStyle w:val="Altbilgi"/>
      <w:rPr>
        <w:rFonts w:ascii="Arial" w:hAnsi="Arial" w:cs="Arial"/>
        <w:i/>
        <w:sz w:val="16"/>
      </w:rPr>
    </w:pPr>
    <w:r>
      <w:rPr>
        <w:rFonts w:ascii="Arial" w:hAnsi="Arial" w:cs="Arial"/>
        <w:i/>
        <w:sz w:val="16"/>
      </w:rPr>
      <w:t>(Form No : FR-146;Revizyon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DE" w:rsidRDefault="00DA55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AF" w:rsidRDefault="00503DAF" w:rsidP="00151E02">
      <w:pPr>
        <w:spacing w:after="0" w:line="240" w:lineRule="auto"/>
      </w:pPr>
      <w:r>
        <w:separator/>
      </w:r>
    </w:p>
  </w:footnote>
  <w:footnote w:type="continuationSeparator" w:id="0">
    <w:p w:rsidR="00503DAF" w:rsidRDefault="00503DAF"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DE" w:rsidRDefault="00DA55D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3D55FB" w:rsidRPr="00AE6D38" w:rsidTr="00AE6D38">
      <w:trPr>
        <w:trHeight w:val="276"/>
      </w:trPr>
      <w:tc>
        <w:tcPr>
          <w:tcW w:w="1526" w:type="dxa"/>
          <w:vMerge w:val="restart"/>
          <w:shd w:val="clear" w:color="auto" w:fill="auto"/>
          <w:vAlign w:val="center"/>
        </w:tcPr>
        <w:p w:rsidR="003D55FB" w:rsidRPr="00AE6D38" w:rsidRDefault="003D55FB"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3D55FB" w:rsidRDefault="00980FFD" w:rsidP="00AE6D38">
          <w:pPr>
            <w:pStyle w:val="stbilgi"/>
            <w:jc w:val="center"/>
            <w:rPr>
              <w:b/>
              <w:sz w:val="28"/>
              <w:szCs w:val="28"/>
            </w:rPr>
          </w:pPr>
          <w:r>
            <w:rPr>
              <w:b/>
              <w:sz w:val="28"/>
              <w:szCs w:val="28"/>
            </w:rPr>
            <w:t xml:space="preserve">AŞINDIRMA TEST CİHAZI </w:t>
          </w:r>
        </w:p>
        <w:p w:rsidR="003D55FB" w:rsidRPr="00AE6D38" w:rsidRDefault="003D55FB" w:rsidP="00AE6D38">
          <w:pPr>
            <w:pStyle w:val="stbilgi"/>
            <w:jc w:val="center"/>
            <w:rPr>
              <w:rFonts w:ascii="Arial" w:hAnsi="Arial" w:cs="Arial"/>
              <w:b/>
            </w:rPr>
          </w:pPr>
          <w:r>
            <w:rPr>
              <w:b/>
              <w:sz w:val="28"/>
              <w:szCs w:val="28"/>
            </w:rPr>
            <w:t>KULLANIM VE BAKIM TALİMATI</w:t>
          </w:r>
        </w:p>
      </w:tc>
      <w:tc>
        <w:tcPr>
          <w:tcW w:w="1560" w:type="dxa"/>
          <w:shd w:val="clear" w:color="auto" w:fill="auto"/>
          <w:vAlign w:val="center"/>
        </w:tcPr>
        <w:p w:rsidR="003D55FB" w:rsidRDefault="003D55FB">
          <w:pPr>
            <w:pStyle w:val="stbilgi"/>
            <w:rPr>
              <w:rFonts w:ascii="Arial" w:hAnsi="Arial" w:cs="Arial"/>
              <w:sz w:val="18"/>
            </w:rPr>
          </w:pPr>
          <w:r>
            <w:rPr>
              <w:rFonts w:ascii="Arial" w:hAnsi="Arial" w:cs="Arial"/>
              <w:sz w:val="18"/>
            </w:rPr>
            <w:t>Doküman No</w:t>
          </w:r>
        </w:p>
      </w:tc>
      <w:tc>
        <w:tcPr>
          <w:tcW w:w="1382" w:type="dxa"/>
          <w:shd w:val="clear" w:color="auto" w:fill="auto"/>
          <w:vAlign w:val="center"/>
        </w:tcPr>
        <w:p w:rsidR="003D55FB" w:rsidRDefault="003D55FB">
          <w:pPr>
            <w:pStyle w:val="stbilgi"/>
            <w:rPr>
              <w:rFonts w:ascii="Arial" w:hAnsi="Arial" w:cs="Arial"/>
              <w:b/>
              <w:sz w:val="18"/>
            </w:rPr>
          </w:pPr>
          <w:r>
            <w:rPr>
              <w:rFonts w:ascii="Arial" w:hAnsi="Arial" w:cs="Arial"/>
              <w:b/>
              <w:sz w:val="18"/>
            </w:rPr>
            <w:t>TL-</w:t>
          </w:r>
          <w:r w:rsidR="00980FFD">
            <w:rPr>
              <w:rFonts w:ascii="Arial" w:hAnsi="Arial" w:cs="Arial"/>
              <w:b/>
              <w:sz w:val="18"/>
            </w:rPr>
            <w:t>127</w:t>
          </w:r>
        </w:p>
      </w:tc>
    </w:tr>
    <w:tr w:rsidR="003D55FB" w:rsidRPr="00AE6D38" w:rsidTr="00AE6D38">
      <w:trPr>
        <w:trHeight w:val="276"/>
      </w:trPr>
      <w:tc>
        <w:tcPr>
          <w:tcW w:w="1526" w:type="dxa"/>
          <w:vMerge/>
          <w:shd w:val="clear" w:color="auto" w:fill="auto"/>
          <w:vAlign w:val="center"/>
        </w:tcPr>
        <w:p w:rsidR="003D55FB" w:rsidRPr="00AE6D38" w:rsidRDefault="003D55FB" w:rsidP="00AE6D38">
          <w:pPr>
            <w:pStyle w:val="stbilgi"/>
            <w:jc w:val="center"/>
            <w:rPr>
              <w:rFonts w:ascii="Arial" w:hAnsi="Arial" w:cs="Arial"/>
            </w:rPr>
          </w:pPr>
        </w:p>
      </w:tc>
      <w:tc>
        <w:tcPr>
          <w:tcW w:w="5386" w:type="dxa"/>
          <w:vMerge/>
          <w:shd w:val="clear" w:color="auto" w:fill="auto"/>
          <w:vAlign w:val="center"/>
        </w:tcPr>
        <w:p w:rsidR="003D55FB" w:rsidRPr="00AE6D38" w:rsidRDefault="003D55FB" w:rsidP="00AE6D38">
          <w:pPr>
            <w:pStyle w:val="stbilgi"/>
            <w:jc w:val="center"/>
            <w:rPr>
              <w:rFonts w:ascii="Arial" w:hAnsi="Arial" w:cs="Arial"/>
            </w:rPr>
          </w:pPr>
        </w:p>
      </w:tc>
      <w:tc>
        <w:tcPr>
          <w:tcW w:w="1560" w:type="dxa"/>
          <w:shd w:val="clear" w:color="auto" w:fill="auto"/>
          <w:vAlign w:val="center"/>
        </w:tcPr>
        <w:p w:rsidR="003D55FB" w:rsidRDefault="003D55FB">
          <w:pPr>
            <w:pStyle w:val="stbilgi"/>
            <w:rPr>
              <w:rFonts w:ascii="Arial" w:hAnsi="Arial" w:cs="Arial"/>
              <w:sz w:val="18"/>
            </w:rPr>
          </w:pPr>
          <w:r>
            <w:rPr>
              <w:rFonts w:ascii="Arial" w:hAnsi="Arial" w:cs="Arial"/>
              <w:sz w:val="18"/>
            </w:rPr>
            <w:t>İlk Yayın Tarihi</w:t>
          </w:r>
        </w:p>
      </w:tc>
      <w:tc>
        <w:tcPr>
          <w:tcW w:w="1382" w:type="dxa"/>
          <w:shd w:val="clear" w:color="auto" w:fill="auto"/>
          <w:vAlign w:val="center"/>
        </w:tcPr>
        <w:p w:rsidR="003D55FB" w:rsidRDefault="003D55FB">
          <w:pPr>
            <w:pStyle w:val="stbilgi"/>
            <w:rPr>
              <w:rFonts w:ascii="Arial" w:hAnsi="Arial" w:cs="Arial"/>
              <w:b/>
              <w:sz w:val="18"/>
            </w:rPr>
          </w:pPr>
          <w:r>
            <w:rPr>
              <w:rFonts w:ascii="Arial" w:hAnsi="Arial" w:cs="Arial"/>
              <w:b/>
              <w:sz w:val="18"/>
            </w:rPr>
            <w:t>11.06.2014</w:t>
          </w:r>
        </w:p>
      </w:tc>
    </w:tr>
    <w:tr w:rsidR="003D55FB" w:rsidRPr="00AE6D38" w:rsidTr="00AE6D38">
      <w:trPr>
        <w:trHeight w:val="276"/>
      </w:trPr>
      <w:tc>
        <w:tcPr>
          <w:tcW w:w="1526" w:type="dxa"/>
          <w:vMerge/>
          <w:shd w:val="clear" w:color="auto" w:fill="auto"/>
          <w:vAlign w:val="center"/>
        </w:tcPr>
        <w:p w:rsidR="003D55FB" w:rsidRPr="00AE6D38" w:rsidRDefault="003D55FB" w:rsidP="00AE6D38">
          <w:pPr>
            <w:pStyle w:val="stbilgi"/>
            <w:jc w:val="center"/>
            <w:rPr>
              <w:rFonts w:ascii="Arial" w:hAnsi="Arial" w:cs="Arial"/>
            </w:rPr>
          </w:pPr>
        </w:p>
      </w:tc>
      <w:tc>
        <w:tcPr>
          <w:tcW w:w="5386" w:type="dxa"/>
          <w:vMerge/>
          <w:shd w:val="clear" w:color="auto" w:fill="auto"/>
          <w:vAlign w:val="center"/>
        </w:tcPr>
        <w:p w:rsidR="003D55FB" w:rsidRPr="00AE6D38" w:rsidRDefault="003D55FB" w:rsidP="00AE6D38">
          <w:pPr>
            <w:pStyle w:val="stbilgi"/>
            <w:jc w:val="center"/>
            <w:rPr>
              <w:rFonts w:ascii="Arial" w:hAnsi="Arial" w:cs="Arial"/>
            </w:rPr>
          </w:pPr>
        </w:p>
      </w:tc>
      <w:tc>
        <w:tcPr>
          <w:tcW w:w="1560" w:type="dxa"/>
          <w:shd w:val="clear" w:color="auto" w:fill="auto"/>
          <w:vAlign w:val="center"/>
        </w:tcPr>
        <w:p w:rsidR="003D55FB" w:rsidRDefault="003D55FB">
          <w:pPr>
            <w:pStyle w:val="stbilgi"/>
            <w:rPr>
              <w:rFonts w:ascii="Arial" w:hAnsi="Arial" w:cs="Arial"/>
              <w:sz w:val="18"/>
            </w:rPr>
          </w:pPr>
          <w:r>
            <w:rPr>
              <w:rFonts w:ascii="Arial" w:hAnsi="Arial" w:cs="Arial"/>
              <w:sz w:val="18"/>
            </w:rPr>
            <w:t>Revizyon Tarihi</w:t>
          </w:r>
        </w:p>
      </w:tc>
      <w:tc>
        <w:tcPr>
          <w:tcW w:w="1382" w:type="dxa"/>
          <w:shd w:val="clear" w:color="auto" w:fill="auto"/>
          <w:vAlign w:val="center"/>
        </w:tcPr>
        <w:p w:rsidR="003D55FB" w:rsidRDefault="003D55FB">
          <w:pPr>
            <w:pStyle w:val="stbilgi"/>
            <w:rPr>
              <w:rFonts w:ascii="Arial" w:hAnsi="Arial" w:cs="Arial"/>
              <w:b/>
              <w:sz w:val="18"/>
            </w:rPr>
          </w:pPr>
        </w:p>
      </w:tc>
    </w:tr>
    <w:tr w:rsidR="003D55FB" w:rsidRPr="00AE6D38" w:rsidTr="00AE6D38">
      <w:trPr>
        <w:trHeight w:val="276"/>
      </w:trPr>
      <w:tc>
        <w:tcPr>
          <w:tcW w:w="1526" w:type="dxa"/>
          <w:vMerge/>
          <w:shd w:val="clear" w:color="auto" w:fill="auto"/>
          <w:vAlign w:val="center"/>
        </w:tcPr>
        <w:p w:rsidR="003D55FB" w:rsidRPr="00AE6D38" w:rsidRDefault="003D55FB" w:rsidP="00AE6D38">
          <w:pPr>
            <w:pStyle w:val="stbilgi"/>
            <w:jc w:val="center"/>
            <w:rPr>
              <w:rFonts w:ascii="Arial" w:hAnsi="Arial" w:cs="Arial"/>
            </w:rPr>
          </w:pPr>
        </w:p>
      </w:tc>
      <w:tc>
        <w:tcPr>
          <w:tcW w:w="5386" w:type="dxa"/>
          <w:vMerge/>
          <w:shd w:val="clear" w:color="auto" w:fill="auto"/>
          <w:vAlign w:val="center"/>
        </w:tcPr>
        <w:p w:rsidR="003D55FB" w:rsidRPr="00AE6D38" w:rsidRDefault="003D55FB" w:rsidP="00AE6D38">
          <w:pPr>
            <w:pStyle w:val="stbilgi"/>
            <w:jc w:val="center"/>
            <w:rPr>
              <w:rFonts w:ascii="Arial" w:hAnsi="Arial" w:cs="Arial"/>
            </w:rPr>
          </w:pPr>
        </w:p>
      </w:tc>
      <w:tc>
        <w:tcPr>
          <w:tcW w:w="1560" w:type="dxa"/>
          <w:shd w:val="clear" w:color="auto" w:fill="auto"/>
          <w:vAlign w:val="center"/>
        </w:tcPr>
        <w:p w:rsidR="003D55FB" w:rsidRDefault="003D55FB">
          <w:pPr>
            <w:pStyle w:val="stbilgi"/>
            <w:rPr>
              <w:rFonts w:ascii="Arial" w:hAnsi="Arial" w:cs="Arial"/>
              <w:sz w:val="18"/>
            </w:rPr>
          </w:pPr>
          <w:r>
            <w:rPr>
              <w:rFonts w:ascii="Arial" w:hAnsi="Arial" w:cs="Arial"/>
              <w:sz w:val="18"/>
            </w:rPr>
            <w:t>Revizyon No</w:t>
          </w:r>
        </w:p>
      </w:tc>
      <w:tc>
        <w:tcPr>
          <w:tcW w:w="1382" w:type="dxa"/>
          <w:shd w:val="clear" w:color="auto" w:fill="auto"/>
          <w:vAlign w:val="center"/>
        </w:tcPr>
        <w:p w:rsidR="003D55FB" w:rsidRDefault="003D55FB">
          <w:pPr>
            <w:pStyle w:val="stbilgi"/>
            <w:rPr>
              <w:rFonts w:ascii="Arial" w:hAnsi="Arial" w:cs="Arial"/>
              <w:b/>
              <w:sz w:val="18"/>
            </w:rPr>
          </w:pPr>
          <w:r>
            <w:rPr>
              <w:rFonts w:ascii="Arial" w:hAnsi="Arial" w:cs="Arial"/>
              <w:b/>
              <w:sz w:val="18"/>
            </w:rPr>
            <w:t>00</w:t>
          </w:r>
        </w:p>
      </w:tc>
    </w:tr>
    <w:tr w:rsidR="003D55FB" w:rsidRPr="00AE6D38" w:rsidTr="00AE6D38">
      <w:trPr>
        <w:trHeight w:val="276"/>
      </w:trPr>
      <w:tc>
        <w:tcPr>
          <w:tcW w:w="1526" w:type="dxa"/>
          <w:vMerge/>
          <w:shd w:val="clear" w:color="auto" w:fill="auto"/>
          <w:vAlign w:val="center"/>
        </w:tcPr>
        <w:p w:rsidR="003D55FB" w:rsidRPr="00AE6D38" w:rsidRDefault="003D55FB" w:rsidP="00AE6D38">
          <w:pPr>
            <w:pStyle w:val="stbilgi"/>
            <w:jc w:val="center"/>
            <w:rPr>
              <w:rFonts w:ascii="Arial" w:hAnsi="Arial" w:cs="Arial"/>
            </w:rPr>
          </w:pPr>
        </w:p>
      </w:tc>
      <w:tc>
        <w:tcPr>
          <w:tcW w:w="5386" w:type="dxa"/>
          <w:vMerge/>
          <w:shd w:val="clear" w:color="auto" w:fill="auto"/>
          <w:vAlign w:val="center"/>
        </w:tcPr>
        <w:p w:rsidR="003D55FB" w:rsidRPr="00AE6D38" w:rsidRDefault="003D55FB" w:rsidP="00AE6D38">
          <w:pPr>
            <w:pStyle w:val="stbilgi"/>
            <w:jc w:val="center"/>
            <w:rPr>
              <w:rFonts w:ascii="Arial" w:hAnsi="Arial" w:cs="Arial"/>
            </w:rPr>
          </w:pPr>
        </w:p>
      </w:tc>
      <w:tc>
        <w:tcPr>
          <w:tcW w:w="1560" w:type="dxa"/>
          <w:shd w:val="clear" w:color="auto" w:fill="auto"/>
          <w:vAlign w:val="center"/>
        </w:tcPr>
        <w:p w:rsidR="003D55FB" w:rsidRDefault="003D55FB">
          <w:pPr>
            <w:pStyle w:val="stbilgi"/>
            <w:rPr>
              <w:rFonts w:ascii="Arial" w:hAnsi="Arial" w:cs="Arial"/>
              <w:sz w:val="18"/>
            </w:rPr>
          </w:pPr>
          <w:r>
            <w:rPr>
              <w:rFonts w:ascii="Arial" w:hAnsi="Arial" w:cs="Arial"/>
              <w:sz w:val="18"/>
            </w:rPr>
            <w:t>Sayfa</w:t>
          </w:r>
        </w:p>
      </w:tc>
      <w:tc>
        <w:tcPr>
          <w:tcW w:w="1382" w:type="dxa"/>
          <w:shd w:val="clear" w:color="auto" w:fill="auto"/>
          <w:vAlign w:val="center"/>
        </w:tcPr>
        <w:p w:rsidR="003D55FB" w:rsidRDefault="003D55FB">
          <w:pPr>
            <w:pStyle w:val="stbilgi"/>
            <w:rPr>
              <w:rFonts w:ascii="Arial" w:hAnsi="Arial" w:cs="Arial"/>
              <w:b/>
              <w:sz w:val="18"/>
            </w:rPr>
          </w:pPr>
          <w:r>
            <w:rPr>
              <w:rFonts w:ascii="Arial" w:hAnsi="Arial" w:cs="Arial"/>
              <w:b/>
              <w:noProof/>
              <w:sz w:val="18"/>
            </w:rPr>
            <w:t>1</w:t>
          </w:r>
          <w:r>
            <w:rPr>
              <w:rFonts w:ascii="Arial" w:hAnsi="Arial" w:cs="Arial"/>
              <w:b/>
              <w:sz w:val="18"/>
            </w:rPr>
            <w:t>/</w:t>
          </w:r>
          <w:fldSimple w:instr=" NUMPAGES   \* MERGEFORMAT ">
            <w:r w:rsidR="00C30374" w:rsidRPr="00C30374">
              <w:rPr>
                <w:rFonts w:ascii="Arial" w:hAnsi="Arial" w:cs="Arial"/>
                <w:b/>
                <w:noProof/>
                <w:sz w:val="18"/>
              </w:rPr>
              <w:t>3</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DE" w:rsidRDefault="00DA55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180"/>
    <w:multiLevelType w:val="hybridMultilevel"/>
    <w:tmpl w:val="1A6E71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4E4093"/>
    <w:multiLevelType w:val="hybridMultilevel"/>
    <w:tmpl w:val="1A0C8580"/>
    <w:lvl w:ilvl="0" w:tplc="041F0001">
      <w:start w:val="1"/>
      <w:numFmt w:val="bullet"/>
      <w:pStyle w:val="StilBalk1Satraral15sat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0D1099"/>
    <w:multiLevelType w:val="hybridMultilevel"/>
    <w:tmpl w:val="FF74C2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5D20122"/>
    <w:multiLevelType w:val="hybridMultilevel"/>
    <w:tmpl w:val="3E2A21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8345BD9"/>
    <w:multiLevelType w:val="singleLevel"/>
    <w:tmpl w:val="AC3ADE22"/>
    <w:lvl w:ilvl="0">
      <w:start w:val="500"/>
      <w:numFmt w:val="decimal"/>
      <w:pStyle w:val="Balk7"/>
      <w:lvlText w:val="%1"/>
      <w:lvlJc w:val="left"/>
      <w:pPr>
        <w:tabs>
          <w:tab w:val="num" w:pos="2155"/>
        </w:tabs>
        <w:ind w:left="2155" w:hanging="720"/>
      </w:pPr>
      <w:rPr>
        <w:rFonts w:hint="default"/>
      </w:rPr>
    </w:lvl>
  </w:abstractNum>
  <w:abstractNum w:abstractNumId="5">
    <w:nsid w:val="38FF4E8B"/>
    <w:multiLevelType w:val="hybridMultilevel"/>
    <w:tmpl w:val="90220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F55476"/>
    <w:multiLevelType w:val="hybridMultilevel"/>
    <w:tmpl w:val="EDB60B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EF8576A"/>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07F19"/>
    <w:rsid w:val="000206BF"/>
    <w:rsid w:val="00081A3B"/>
    <w:rsid w:val="000B2CFF"/>
    <w:rsid w:val="000F73C7"/>
    <w:rsid w:val="001009F7"/>
    <w:rsid w:val="00151E02"/>
    <w:rsid w:val="00231F84"/>
    <w:rsid w:val="002655FE"/>
    <w:rsid w:val="00267AC4"/>
    <w:rsid w:val="00270906"/>
    <w:rsid w:val="002A7073"/>
    <w:rsid w:val="002B3BC5"/>
    <w:rsid w:val="002D2508"/>
    <w:rsid w:val="00334D74"/>
    <w:rsid w:val="0037055A"/>
    <w:rsid w:val="003B02C3"/>
    <w:rsid w:val="003C3B92"/>
    <w:rsid w:val="003D55FB"/>
    <w:rsid w:val="003D6B53"/>
    <w:rsid w:val="003F31D5"/>
    <w:rsid w:val="00424F43"/>
    <w:rsid w:val="0044100B"/>
    <w:rsid w:val="004518EE"/>
    <w:rsid w:val="00476E93"/>
    <w:rsid w:val="004F2359"/>
    <w:rsid w:val="004F48A7"/>
    <w:rsid w:val="00503DAF"/>
    <w:rsid w:val="00520317"/>
    <w:rsid w:val="00525A21"/>
    <w:rsid w:val="005476B2"/>
    <w:rsid w:val="00551052"/>
    <w:rsid w:val="00565B0E"/>
    <w:rsid w:val="00582D94"/>
    <w:rsid w:val="005D4B03"/>
    <w:rsid w:val="0060677D"/>
    <w:rsid w:val="006246A4"/>
    <w:rsid w:val="00645A16"/>
    <w:rsid w:val="00666341"/>
    <w:rsid w:val="006A3493"/>
    <w:rsid w:val="0078719F"/>
    <w:rsid w:val="00824D04"/>
    <w:rsid w:val="00877B62"/>
    <w:rsid w:val="008A1354"/>
    <w:rsid w:val="008E1678"/>
    <w:rsid w:val="008E53F0"/>
    <w:rsid w:val="008F51BE"/>
    <w:rsid w:val="0090742B"/>
    <w:rsid w:val="00922310"/>
    <w:rsid w:val="00980FFD"/>
    <w:rsid w:val="00983948"/>
    <w:rsid w:val="0098775F"/>
    <w:rsid w:val="009D2B65"/>
    <w:rsid w:val="009D5317"/>
    <w:rsid w:val="00A05002"/>
    <w:rsid w:val="00A1304E"/>
    <w:rsid w:val="00A178C6"/>
    <w:rsid w:val="00A31946"/>
    <w:rsid w:val="00A34619"/>
    <w:rsid w:val="00A51B1C"/>
    <w:rsid w:val="00AC7266"/>
    <w:rsid w:val="00AD1F29"/>
    <w:rsid w:val="00AD39C3"/>
    <w:rsid w:val="00AE6D38"/>
    <w:rsid w:val="00AF7EE0"/>
    <w:rsid w:val="00B16433"/>
    <w:rsid w:val="00B86167"/>
    <w:rsid w:val="00BC14B6"/>
    <w:rsid w:val="00BF333F"/>
    <w:rsid w:val="00C04AB4"/>
    <w:rsid w:val="00C12B49"/>
    <w:rsid w:val="00C30374"/>
    <w:rsid w:val="00C3131D"/>
    <w:rsid w:val="00C35E49"/>
    <w:rsid w:val="00C40CC8"/>
    <w:rsid w:val="00C71384"/>
    <w:rsid w:val="00CA165B"/>
    <w:rsid w:val="00CA310E"/>
    <w:rsid w:val="00CB64E3"/>
    <w:rsid w:val="00CC65F1"/>
    <w:rsid w:val="00CE209F"/>
    <w:rsid w:val="00D02356"/>
    <w:rsid w:val="00D14298"/>
    <w:rsid w:val="00DA55DE"/>
    <w:rsid w:val="00DD2758"/>
    <w:rsid w:val="00E1277E"/>
    <w:rsid w:val="00EF7D8B"/>
    <w:rsid w:val="00F26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E4F7E9-FEED-4D55-A441-010D3346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84"/>
    <w:pPr>
      <w:spacing w:after="200" w:line="276" w:lineRule="auto"/>
    </w:pPr>
    <w:rPr>
      <w:sz w:val="22"/>
      <w:szCs w:val="22"/>
      <w:lang w:eastAsia="en-US"/>
    </w:rPr>
  </w:style>
  <w:style w:type="paragraph" w:styleId="Balk1">
    <w:name w:val="heading 1"/>
    <w:basedOn w:val="Normal"/>
    <w:next w:val="Normal"/>
    <w:link w:val="Balk1Char"/>
    <w:uiPriority w:val="9"/>
    <w:qFormat/>
    <w:rsid w:val="00A3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link w:val="Balk7Char"/>
    <w:qFormat/>
    <w:rsid w:val="00A34619"/>
    <w:pPr>
      <w:keepNext/>
      <w:numPr>
        <w:numId w:val="6"/>
      </w:numPr>
      <w:spacing w:after="240" w:line="240" w:lineRule="auto"/>
      <w:ind w:right="540"/>
      <w:outlineLvl w:val="6"/>
    </w:pPr>
    <w:rPr>
      <w:rFonts w:ascii="Arial" w:eastAsia="Times New Roman" w:hAnsi="Arial"/>
      <w:b/>
      <w:color w:val="00000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270906"/>
    <w:pPr>
      <w:ind w:left="720"/>
      <w:contextualSpacing/>
    </w:pPr>
  </w:style>
  <w:style w:type="character" w:customStyle="1" w:styleId="Balk7Char">
    <w:name w:val="Başlık 7 Char"/>
    <w:basedOn w:val="VarsaylanParagrafYazTipi"/>
    <w:link w:val="Balk7"/>
    <w:rsid w:val="00A34619"/>
    <w:rPr>
      <w:rFonts w:ascii="Arial" w:eastAsia="Times New Roman" w:hAnsi="Arial"/>
      <w:b/>
      <w:color w:val="000000"/>
      <w:sz w:val="22"/>
      <w:lang w:val="en-US" w:eastAsia="en-US"/>
    </w:rPr>
  </w:style>
  <w:style w:type="paragraph" w:customStyle="1" w:styleId="StilBalk1Satraral15satr">
    <w:name w:val="Stil Başlık 1 + Satır aralığı:  1.5 satır"/>
    <w:basedOn w:val="Balk1"/>
    <w:rsid w:val="00A34619"/>
    <w:pPr>
      <w:keepLines w:val="0"/>
      <w:numPr>
        <w:numId w:val="2"/>
      </w:numPr>
      <w:spacing w:before="0" w:line="360" w:lineRule="auto"/>
    </w:pPr>
    <w:rPr>
      <w:rFonts w:ascii="Times New Roman" w:eastAsia="Times New Roman" w:hAnsi="Times New Roman" w:cs="Times New Roman"/>
      <w:caps/>
      <w:color w:val="auto"/>
      <w:sz w:val="24"/>
      <w:szCs w:val="20"/>
      <w:lang w:eastAsia="tr-TR"/>
    </w:rPr>
  </w:style>
  <w:style w:type="character" w:customStyle="1" w:styleId="Balk1Char">
    <w:name w:val="Başlık 1 Char"/>
    <w:basedOn w:val="VarsaylanParagrafYazTipi"/>
    <w:link w:val="Balk1"/>
    <w:uiPriority w:val="9"/>
    <w:rsid w:val="00A3461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4566">
      <w:bodyDiv w:val="1"/>
      <w:marLeft w:val="0"/>
      <w:marRight w:val="0"/>
      <w:marTop w:val="0"/>
      <w:marBottom w:val="0"/>
      <w:divBdr>
        <w:top w:val="none" w:sz="0" w:space="0" w:color="auto"/>
        <w:left w:val="none" w:sz="0" w:space="0" w:color="auto"/>
        <w:bottom w:val="none" w:sz="0" w:space="0" w:color="auto"/>
        <w:right w:val="none" w:sz="0" w:space="0" w:color="auto"/>
      </w:divBdr>
    </w:div>
    <w:div w:id="318073675">
      <w:bodyDiv w:val="1"/>
      <w:marLeft w:val="0"/>
      <w:marRight w:val="0"/>
      <w:marTop w:val="0"/>
      <w:marBottom w:val="0"/>
      <w:divBdr>
        <w:top w:val="none" w:sz="0" w:space="0" w:color="auto"/>
        <w:left w:val="none" w:sz="0" w:space="0" w:color="auto"/>
        <w:bottom w:val="none" w:sz="0" w:space="0" w:color="auto"/>
        <w:right w:val="none" w:sz="0" w:space="0" w:color="auto"/>
      </w:divBdr>
    </w:div>
    <w:div w:id="890649783">
      <w:bodyDiv w:val="1"/>
      <w:marLeft w:val="0"/>
      <w:marRight w:val="0"/>
      <w:marTop w:val="0"/>
      <w:marBottom w:val="0"/>
      <w:divBdr>
        <w:top w:val="none" w:sz="0" w:space="0" w:color="auto"/>
        <w:left w:val="none" w:sz="0" w:space="0" w:color="auto"/>
        <w:bottom w:val="none" w:sz="0" w:space="0" w:color="auto"/>
        <w:right w:val="none" w:sz="0" w:space="0" w:color="auto"/>
      </w:divBdr>
    </w:div>
    <w:div w:id="1158350686">
      <w:bodyDiv w:val="1"/>
      <w:marLeft w:val="0"/>
      <w:marRight w:val="0"/>
      <w:marTop w:val="0"/>
      <w:marBottom w:val="0"/>
      <w:divBdr>
        <w:top w:val="none" w:sz="0" w:space="0" w:color="auto"/>
        <w:left w:val="none" w:sz="0" w:space="0" w:color="auto"/>
        <w:bottom w:val="none" w:sz="0" w:space="0" w:color="auto"/>
        <w:right w:val="none" w:sz="0" w:space="0" w:color="auto"/>
      </w:divBdr>
    </w:div>
    <w:div w:id="2089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4804-D0DE-442B-9387-A2A0351E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987</Words>
  <Characters>5630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Acer</cp:lastModifiedBy>
  <cp:revision>20</cp:revision>
  <cp:lastPrinted>2014-04-22T12:30:00Z</cp:lastPrinted>
  <dcterms:created xsi:type="dcterms:W3CDTF">2014-04-22T12:31:00Z</dcterms:created>
  <dcterms:modified xsi:type="dcterms:W3CDTF">2020-10-29T18:39:00Z</dcterms:modified>
</cp:coreProperties>
</file>