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65" w:rsidRDefault="00CA733D" w:rsidP="00E530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30" type="#_x0000_t202" style="position:absolute;margin-left:32.7pt;margin-top:36.45pt;width:405.5pt;height:19.65pt;z-index:251656704;visibility:visible" filled="f" stroked="f" strokeweight=".5pt">
            <v:textbox>
              <w:txbxContent>
                <w:p w:rsidR="00276765" w:rsidRPr="006C1CFE" w:rsidRDefault="00276765" w:rsidP="00E5309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C1CFE">
                    <w:rPr>
                      <w:b/>
                      <w:bCs/>
                      <w:sz w:val="22"/>
                      <w:szCs w:val="22"/>
                    </w:rPr>
                    <w:t>JEL GEÇİRGENLİK KROMATOGRAFİ (YTU-MLA-GPC 1) CİHAZI DENEY İSTEK FORMU</w:t>
                  </w:r>
                </w:p>
              </w:txbxContent>
            </v:textbox>
          </v:shape>
        </w:pict>
      </w:r>
    </w:p>
    <w:p w:rsidR="00276765" w:rsidRDefault="00276765" w:rsidP="00E53098">
      <w:pPr>
        <w:rPr>
          <w:sz w:val="22"/>
          <w:szCs w:val="22"/>
        </w:rPr>
      </w:pPr>
    </w:p>
    <w:p w:rsidR="00276765" w:rsidRPr="00936EE2" w:rsidRDefault="00CA733D" w:rsidP="00E53098">
      <w:pPr>
        <w:rPr>
          <w:sz w:val="22"/>
          <w:szCs w:val="22"/>
        </w:rPr>
      </w:pPr>
      <w:r>
        <w:rPr>
          <w:noProof/>
        </w:rPr>
        <w:pict>
          <v:group id="Grup 11" o:spid="_x0000_s1031" style="position:absolute;margin-left:-23.05pt;margin-top:368.9pt;width:510.75pt;height:216.1pt;z-index:251657728" coordsize="64865,31820">
            <v:roundrect id="Yuvarlatılmış Dikdörtgen 29" o:spid="_x0000_s1032" style="position:absolute;top:146;width:64865;height:31674;visibility:visible;v-text-anchor:middle" arcsize="10923f" strokeweight="2pt">
              <v:stroke linestyle="thinThin"/>
            </v:roundrect>
            <v:shape id="Metin Kutusu 30" o:spid="_x0000_s1033" type="#_x0000_t202" style="position:absolute;left:2194;top:2413;width:60979;height:28119;visibility:visible" filled="f" stroked="f" strokeweight=".5pt">
              <v:textbox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699"/>
                      <w:gridCol w:w="1428"/>
                      <w:gridCol w:w="1275"/>
                      <w:gridCol w:w="3119"/>
                      <w:gridCol w:w="2891"/>
                    </w:tblGrid>
                    <w:tr w:rsidR="00276765" w:rsidRPr="006C1CFE">
                      <w:trPr>
                        <w:cantSplit/>
                        <w:trHeight w:val="518"/>
                      </w:trPr>
                      <w:tc>
                        <w:tcPr>
                          <w:tcW w:w="699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1428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D70D5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084D8E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Numune İçeriği</w:t>
                          </w:r>
                        </w:p>
                      </w:tc>
                      <w:tc>
                        <w:tcPr>
                          <w:tcW w:w="3119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Numune Çözündürülmüş ise Konsantrasyonu (mg/mL)</w:t>
                          </w:r>
                        </w:p>
                      </w:tc>
                      <w:tc>
                        <w:tcPr>
                          <w:tcW w:w="2891" w:type="dxa"/>
                          <w:tcBorders>
                            <w:top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167B06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Beklenen Molekül Ağırlığı </w:t>
                          </w:r>
                        </w:p>
                      </w:tc>
                    </w:tr>
                    <w:tr w:rsidR="00276765" w:rsidRPr="006C1CFE">
                      <w:trPr>
                        <w:cantSplit/>
                        <w:trHeight w:val="213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46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276765" w:rsidRPr="006C1CFE">
                      <w:trPr>
                        <w:cantSplit/>
                        <w:trHeight w:val="264"/>
                      </w:trPr>
                      <w:tc>
                        <w:tcPr>
                          <w:tcW w:w="699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1428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119" w:type="dxa"/>
                          <w:tcBorders>
                            <w:right w:val="single" w:sz="12" w:space="0" w:color="auto"/>
                          </w:tcBorders>
                          <w:vAlign w:val="center"/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91" w:type="dxa"/>
                          <w:tcBorders>
                            <w:right w:val="single" w:sz="12" w:space="0" w:color="auto"/>
                          </w:tcBorders>
                        </w:tcPr>
                        <w:p w:rsidR="00276765" w:rsidRPr="006C1CFE" w:rsidRDefault="00276765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276765" w:rsidRDefault="00276765" w:rsidP="00E53098"/>
                </w:txbxContent>
              </v:textbox>
            </v:shape>
            <v:shape id="Metin Kutusu 31" o:spid="_x0000_s1034" type="#_x0000_t202" style="position:absolute;left:15947;width:31743;height:3078;visibility:visible" filled="f" stroked="f" strokeweight=".5pt">
              <v:textbox>
                <w:txbxContent>
                  <w:p w:rsidR="00276765" w:rsidRPr="006C1CFE" w:rsidRDefault="00276765" w:rsidP="00E5309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C1CFE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Metin Kutusu 28" o:spid="_x0000_s1035" type="#_x0000_t202" style="position:absolute;margin-left:-7.5pt;margin-top:239.85pt;width:487.85pt;height:106.55pt;z-index:251658752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37"/>
                    <w:gridCol w:w="4737"/>
                  </w:tblGrid>
                  <w:tr w:rsidR="00276765" w:rsidRPr="006C1CFE">
                    <w:trPr>
                      <w:trHeight w:val="1123"/>
                    </w:trPr>
                    <w:tc>
                      <w:tcPr>
                        <w:tcW w:w="4737" w:type="dxa"/>
                      </w:tcPr>
                      <w:p w:rsidR="00276765" w:rsidRPr="006C1CFE" w:rsidRDefault="00276765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C1CFE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*Çözünme Prosedürü:</w:t>
                        </w:r>
                      </w:p>
                      <w:p w:rsidR="00276765" w:rsidRPr="006C1CFE" w:rsidRDefault="00276765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76765" w:rsidRPr="006C1CFE" w:rsidRDefault="00276765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76765" w:rsidRPr="006C1CFE" w:rsidRDefault="00276765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76765" w:rsidRPr="006C1CFE" w:rsidRDefault="00276765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  <w:p w:rsidR="00276765" w:rsidRPr="006C1CFE" w:rsidRDefault="00276765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7" w:type="dxa"/>
                      </w:tcPr>
                      <w:p w:rsidR="00276765" w:rsidRPr="006C1CFE" w:rsidRDefault="00276765" w:rsidP="006C1CFE">
                        <w:pPr>
                          <w:pStyle w:val="GrupYazi"/>
                          <w:snapToGrid w:val="0"/>
                          <w:spacing w:before="0" w:after="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C1CFE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Numune Saklama Koşulları:</w:t>
                        </w:r>
                      </w:p>
                    </w:tc>
                  </w:tr>
                </w:tbl>
                <w:p w:rsidR="00276765" w:rsidRPr="006C1CFE" w:rsidRDefault="00276765" w:rsidP="00E53098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</w:p>
                <w:p w:rsidR="00276765" w:rsidRPr="00B66817" w:rsidRDefault="00276765" w:rsidP="00E53098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</w:rPr>
                  </w:pPr>
                  <w:r w:rsidRPr="006C1CFE">
                    <w:rPr>
                      <w:rFonts w:ascii="Calibri" w:hAnsi="Calibri" w:cs="Calibri"/>
                    </w:rPr>
                    <w:t>*Numuneler Tetrahidro furan (THF)’da çözünmelidir.</w:t>
                  </w:r>
                </w:p>
              </w:txbxContent>
            </v:textbox>
          </v:shape>
        </w:pict>
      </w:r>
      <w:r>
        <w:rPr>
          <w:noProof/>
        </w:rPr>
        <w:pict>
          <v:group id="Grup 10" o:spid="_x0000_s1036" style="position:absolute;margin-left:-23.05pt;margin-top:218pt;width:510.75pt;height:135.35pt;z-index:251659776" coordsize="64865,13592">
            <v:shape id="Metin Kutusu 27" o:spid="_x0000_s1037" type="#_x0000_t202" style="position:absolute;left:16459;top:73;width:31743;height:2844;visibility:visible" filled="f" stroked="f" strokeweight=".5pt">
              <v:textbox>
                <w:txbxContent>
                  <w:p w:rsidR="00276765" w:rsidRPr="006C1CFE" w:rsidRDefault="00276765" w:rsidP="00E53098">
                    <w:pPr>
                      <w:pStyle w:val="GrupYazi"/>
                      <w:snapToGrid w:val="0"/>
                      <w:spacing w:before="0" w:after="0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6C1CFE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İstenilen Analiz</w:t>
                    </w:r>
                  </w:p>
                  <w:p w:rsidR="00276765" w:rsidRPr="006C1CFE" w:rsidRDefault="00276765" w:rsidP="00E5309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shape>
            <v:roundrect id="Yuvarlatılmış Dikdörtgen 26" o:spid="_x0000_s1038" style="position:absolute;width:64865;height:13592;visibility:visible;v-text-anchor:middle" arcsize="10923f" filled="f" strokeweight="2pt">
              <v:stroke linestyle="thinThin"/>
            </v:roundrect>
          </v:group>
        </w:pict>
      </w:r>
      <w:r>
        <w:rPr>
          <w:noProof/>
        </w:rPr>
        <w:pict>
          <v:group id="Grup 9" o:spid="_x0000_s1039" style="position:absolute;margin-left:-19pt;margin-top:.25pt;width:502.6pt;height:208.5pt;z-index:251655680" coordsize="63830,26479">
            <v:roundrect id="Yuvarlatılmış Dikdörtgen 15" o:spid="_x0000_s1040" style="position:absolute;width:63830;height:26479;visibility:visible;v-text-anchor:middle" arcsize="10923f" filled="f" strokeweight="2pt">
              <v:stroke linestyle="thinThin"/>
            </v:roundrect>
            <v:shape id="Metin Kutusu 17" o:spid="_x0000_s1041" type="#_x0000_t202" style="position:absolute;left:14923;width:31743;height:2844;visibility:visible" filled="f" stroked="f" strokeweight=".5pt">
              <v:textbox>
                <w:txbxContent>
                  <w:p w:rsidR="00276765" w:rsidRPr="006C1CFE" w:rsidRDefault="00276765" w:rsidP="00E53098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C1CFE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42" type="#_x0000_t202" style="position:absolute;left:1901;top:2048;width:59005;height:23774;visibility:visible" filled="f" stroked="f" strokeweight=".5pt">
              <v:textbox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276765" w:rsidRPr="006C1CFE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276765" w:rsidRPr="006C1CFE" w:rsidRDefault="00276765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276765" w:rsidRPr="006C1CFE" w:rsidRDefault="00276765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276765" w:rsidRPr="006C1CFE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276765" w:rsidRPr="006C1CFE" w:rsidRDefault="00276765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276765" w:rsidRPr="006C1CFE" w:rsidRDefault="00276765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276765" w:rsidRPr="006C1CFE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276765" w:rsidRPr="006C1CFE" w:rsidRDefault="00276765" w:rsidP="006C1CFE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276765" w:rsidRPr="006C1CFE" w:rsidRDefault="00276765">
                          <w:pPr>
                            <w:rPr>
                              <w:b/>
                              <w:bCs/>
                            </w:rPr>
                          </w:pPr>
                          <w:r w:rsidRPr="006C1CFE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276765" w:rsidRPr="006C1CFE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276765" w:rsidRPr="006C1CFE" w:rsidRDefault="00276765" w:rsidP="006C1CFE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276765" w:rsidRPr="006C1CFE" w:rsidRDefault="00276765" w:rsidP="006C1C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276765" w:rsidRPr="006C1CFE" w:rsidRDefault="00276765" w:rsidP="006C1C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276765" w:rsidRPr="006C1CFE" w:rsidRDefault="00276765" w:rsidP="006C1C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276765" w:rsidRPr="006C1CFE" w:rsidRDefault="00276765" w:rsidP="006C1C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276765" w:rsidRPr="006C1CFE" w:rsidRDefault="00276765" w:rsidP="006C1C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276765" w:rsidRPr="006C1CFE" w:rsidRDefault="00276765" w:rsidP="006C1CFE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6C1CFE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6C1CFE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6C1CFE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276765" w:rsidRDefault="00276765" w:rsidP="00E53098"/>
                </w:txbxContent>
              </v:textbox>
            </v:shape>
          </v:group>
        </w:pict>
      </w:r>
    </w:p>
    <w:p w:rsidR="00276765" w:rsidRDefault="00276765" w:rsidP="00E53098"/>
    <w:p w:rsidR="00276765" w:rsidRDefault="00276765">
      <w:pPr>
        <w:widowControl/>
        <w:suppressAutoHyphens w:val="0"/>
        <w:spacing w:after="200" w:line="276" w:lineRule="auto"/>
      </w:pPr>
      <w:r>
        <w:br w:type="page"/>
      </w:r>
    </w:p>
    <w:p w:rsidR="00276765" w:rsidRPr="00081056" w:rsidRDefault="00276765" w:rsidP="00DD6FC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>Jel Geçirgenlik</w:t>
      </w:r>
      <w:r w:rsidRPr="00081056">
        <w:rPr>
          <w:rFonts w:ascii="Calibri" w:hAnsi="Calibri" w:cs="Calibri"/>
          <w:i w:val="0"/>
          <w:iCs w:val="0"/>
          <w:color w:val="000000"/>
          <w:sz w:val="22"/>
          <w:szCs w:val="22"/>
          <w:lang w:eastAsia="en-US"/>
        </w:rPr>
        <w:t xml:space="preserve"> Kromatografisi (GPC) Numune Kabul Kriterleri</w:t>
      </w:r>
    </w:p>
    <w:p w:rsidR="00276765" w:rsidRPr="00081056" w:rsidRDefault="00276765" w:rsidP="00DD6FCF">
      <w:pPr>
        <w:pStyle w:val="OnemliNot"/>
        <w:spacing w:before="0"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</w:pPr>
      <w:r w:rsidRPr="0008105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Müşteri numune gönderirken Deney Hizmet Sözleşmesinde yazılan şartlarla birlikte, aşağıda belirtilen şartlara da uymakla yükümlüdür. Uygun olmayan numune gönderilmesi halinde </w:t>
      </w:r>
      <w:r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>BİTUAM</w:t>
      </w:r>
      <w:r w:rsidRPr="00081056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eastAsia="en-US"/>
        </w:rPr>
        <w:t xml:space="preserve"> numuneyi kabul etmeme hakkına sahiptir.  </w:t>
      </w:r>
    </w:p>
    <w:p w:rsidR="00276765" w:rsidRPr="00081056" w:rsidRDefault="00276765" w:rsidP="00DD6FCF">
      <w:pPr>
        <w:tabs>
          <w:tab w:val="left" w:pos="417"/>
        </w:tabs>
        <w:spacing w:line="276" w:lineRule="auto"/>
        <w:jc w:val="both"/>
        <w:rPr>
          <w:b/>
          <w:bCs/>
          <w:sz w:val="22"/>
          <w:szCs w:val="22"/>
        </w:rPr>
      </w:pPr>
      <w:r w:rsidRPr="00081056">
        <w:rPr>
          <w:b/>
          <w:bCs/>
          <w:sz w:val="22"/>
          <w:szCs w:val="22"/>
        </w:rPr>
        <w:t>A.</w:t>
      </w:r>
      <w:r w:rsidRPr="00081056">
        <w:rPr>
          <w:b/>
          <w:bCs/>
          <w:sz w:val="22"/>
          <w:szCs w:val="22"/>
        </w:rPr>
        <w:tab/>
        <w:t>Numunenin Getiriliş Şekli ve Süresi</w:t>
      </w:r>
    </w:p>
    <w:p w:rsidR="00276765" w:rsidRPr="00081056" w:rsidRDefault="00276765" w:rsidP="00DD6FCF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Numunelerin </w:t>
      </w:r>
      <w:r>
        <w:rPr>
          <w:rFonts w:cs="Calibri"/>
          <w:sz w:val="22"/>
          <w:szCs w:val="22"/>
          <w:lang w:eastAsia="en-US"/>
        </w:rPr>
        <w:t xml:space="preserve">BİTUAM’a kadar </w:t>
      </w:r>
      <w:r w:rsidRPr="00081056">
        <w:rPr>
          <w:rFonts w:cs="Calibri"/>
          <w:sz w:val="22"/>
          <w:szCs w:val="22"/>
          <w:lang w:eastAsia="en-US"/>
        </w:rPr>
        <w:t>getirilmesine kadar geçen sürede muhafazasının sorumluluğu müşteriye aittir.</w:t>
      </w:r>
    </w:p>
    <w:p w:rsidR="00276765" w:rsidRPr="00081056" w:rsidRDefault="00276765" w:rsidP="00DD6FCF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>Numunelerin özelliği bozulmadan laboratuvara ulaştırılmalıdır.</w:t>
      </w:r>
    </w:p>
    <w:p w:rsidR="00276765" w:rsidRPr="00081056" w:rsidRDefault="00276765" w:rsidP="00DD6FCF">
      <w:pPr>
        <w:pStyle w:val="ListeParagraf"/>
        <w:numPr>
          <w:ilvl w:val="0"/>
          <w:numId w:val="1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Numunelerin özel saklama şartları varsa MUTLAKA Deney İstek Formunda ilgili bölümde belirtilmelidir. </w:t>
      </w:r>
    </w:p>
    <w:p w:rsidR="00276765" w:rsidRPr="00081056" w:rsidRDefault="00276765" w:rsidP="00DD6FCF">
      <w:pPr>
        <w:tabs>
          <w:tab w:val="num" w:pos="6031"/>
        </w:tabs>
        <w:spacing w:line="276" w:lineRule="auto"/>
        <w:ind w:left="426" w:hanging="426"/>
        <w:jc w:val="both"/>
        <w:rPr>
          <w:b/>
          <w:bCs/>
          <w:sz w:val="22"/>
          <w:szCs w:val="22"/>
          <w:lang w:eastAsia="en-US"/>
        </w:rPr>
      </w:pPr>
      <w:r w:rsidRPr="00081056">
        <w:rPr>
          <w:b/>
          <w:bCs/>
          <w:sz w:val="22"/>
          <w:szCs w:val="22"/>
          <w:lang w:eastAsia="en-US"/>
        </w:rPr>
        <w:t>B.</w:t>
      </w:r>
      <w:r w:rsidRPr="00081056">
        <w:rPr>
          <w:b/>
          <w:bCs/>
          <w:sz w:val="22"/>
          <w:szCs w:val="22"/>
          <w:lang w:eastAsia="en-US"/>
        </w:rPr>
        <w:tab/>
        <w:t>Ambalaj Şekli ve Numune Miktarı</w:t>
      </w:r>
    </w:p>
    <w:p w:rsidR="00276765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Orijinal numuneyi temsil eden numune/numuneler tercihen ependorf tüplerde ağzı sıkıca kapalı ve mümkünse parafilmlenmiş olarak teslim edilmelidir. Özellikle sıvı veya çözünmüş numunelerde sızıntı yapmayacak kaplar tercih edilmelidir. </w:t>
      </w:r>
      <w:r>
        <w:rPr>
          <w:rFonts w:cs="Calibri"/>
          <w:sz w:val="22"/>
          <w:szCs w:val="22"/>
          <w:lang w:eastAsia="en-US"/>
        </w:rPr>
        <w:t>Numune</w:t>
      </w:r>
      <w:r w:rsidRPr="00081056">
        <w:rPr>
          <w:rFonts w:cs="Calibri"/>
          <w:sz w:val="22"/>
          <w:szCs w:val="22"/>
          <w:lang w:eastAsia="en-US"/>
        </w:rPr>
        <w:t xml:space="preserve"> miktarına uygun büyüklükte kaplar kullanılmalıdır.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651667">
        <w:rPr>
          <w:rFonts w:cs="Calibri"/>
          <w:sz w:val="22"/>
          <w:szCs w:val="22"/>
          <w:lang w:eastAsia="en-US"/>
        </w:rPr>
        <w:t xml:space="preserve">Numune ambalajları numuneyi açıklayacak bilgileri içeren etikete sahip olmalıdır. Numuneler 01’den başlanarak müşteri tarafından mutlaka kodlanmalıdır. </w:t>
      </w:r>
      <w:r>
        <w:rPr>
          <w:rFonts w:cs="Calibri"/>
          <w:sz w:val="22"/>
          <w:szCs w:val="22"/>
          <w:lang w:eastAsia="en-US"/>
        </w:rPr>
        <w:t>Deney</w:t>
      </w:r>
      <w:r w:rsidRPr="00651667">
        <w:rPr>
          <w:rFonts w:cs="Calibri"/>
          <w:sz w:val="22"/>
          <w:szCs w:val="22"/>
          <w:lang w:eastAsia="en-US"/>
        </w:rPr>
        <w:t xml:space="preserve"> Raporunda sadece numune kodları belirtilecekti</w:t>
      </w:r>
      <w:r>
        <w:rPr>
          <w:rFonts w:cs="Calibri"/>
          <w:sz w:val="22"/>
          <w:szCs w:val="22"/>
          <w:lang w:eastAsia="en-US"/>
        </w:rPr>
        <w:t>r.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 mutlaka Tetrahidrofuran (THF)’de çözünmelidir. Analiz sahibi numunesini kendi hazırlamak istiyorsa kullanılacak THF solventi mutlaka </w:t>
      </w:r>
      <w:r>
        <w:rPr>
          <w:rFonts w:cs="Calibri"/>
          <w:sz w:val="22"/>
          <w:szCs w:val="22"/>
          <w:lang w:eastAsia="en-US"/>
        </w:rPr>
        <w:t xml:space="preserve">HPLC </w:t>
      </w:r>
      <w:r w:rsidRPr="00081056">
        <w:rPr>
          <w:rFonts w:cs="Calibri"/>
          <w:sz w:val="22"/>
          <w:szCs w:val="22"/>
          <w:lang w:eastAsia="en-US"/>
        </w:rPr>
        <w:t>grade olmalıdır. Numunenin konsantrasyonu deney sonucunu etkileyeceğinden eksiksiz belirtilmelidir.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>Balon jojede getirilen numunelerin miktarları deney sonucunu etkileyeceğinden tam olarak belirtilmelidir.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Çatlak, kırık ya da temiz bir görünüme sahip olmayan ambalajlar numunenin özelliklerini bozmuş olabileceğinden kabul edilmeyecektir. 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>Katı ve sıvı numune miktarlarının en az 20 mg olması gerekmektedir.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Numunelerin çözünme prosedürleri (ısıtma, ultrasonik banyo vb.) Deney İstek Formu’nda açıkça yazılmalıdır. Aksi halde ekstra çözme işlemleri uygulanmayacaktır. 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THF’de tam olarak çözünmeyen numunelerin analizini yapmak mümkün değildir. </w:t>
      </w:r>
    </w:p>
    <w:p w:rsidR="00276765" w:rsidRPr="00E35A3B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E35A3B">
        <w:rPr>
          <w:rFonts w:cs="Calibri"/>
          <w:sz w:val="22"/>
          <w:szCs w:val="22"/>
          <w:lang w:eastAsia="en-US"/>
        </w:rPr>
        <w:t xml:space="preserve">THF’de tam olarak çözünmeyen numunelerden analiz ücretinin %50’si talep edilir. </w:t>
      </w:r>
    </w:p>
    <w:p w:rsidR="00276765" w:rsidRPr="00E35A3B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E35A3B">
        <w:rPr>
          <w:rFonts w:cs="Calibri"/>
          <w:sz w:val="22"/>
          <w:szCs w:val="22"/>
          <w:lang w:eastAsia="en-US"/>
        </w:rPr>
        <w:t>Deney İstek Formu’nda tahmini molekül ağırlığı belirtilmelidir.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Uçuculuğu yüksek sıvı </w:t>
      </w:r>
      <w:r>
        <w:rPr>
          <w:rFonts w:cs="Calibri"/>
          <w:sz w:val="22"/>
          <w:szCs w:val="22"/>
          <w:lang w:eastAsia="en-US"/>
        </w:rPr>
        <w:t>numune</w:t>
      </w:r>
      <w:r w:rsidRPr="00081056">
        <w:rPr>
          <w:rFonts w:cs="Calibri"/>
          <w:sz w:val="22"/>
          <w:szCs w:val="22"/>
          <w:lang w:eastAsia="en-US"/>
        </w:rPr>
        <w:t xml:space="preserve">lerin bu özellikleri Deney İstek Formu’nda belirtilmelidir. 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 xml:space="preserve">Bir Deney İstek Formu ile en fazla 10 adet </w:t>
      </w:r>
      <w:r>
        <w:rPr>
          <w:rFonts w:cs="Calibri"/>
          <w:sz w:val="22"/>
          <w:szCs w:val="22"/>
          <w:lang w:eastAsia="en-US"/>
        </w:rPr>
        <w:t>numune</w:t>
      </w:r>
      <w:r w:rsidRPr="00081056">
        <w:rPr>
          <w:rFonts w:cs="Calibri"/>
          <w:sz w:val="22"/>
          <w:szCs w:val="22"/>
          <w:lang w:eastAsia="en-US"/>
        </w:rPr>
        <w:t xml:space="preserve"> gönderilmelidir. 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Jel Geçirgenlik</w:t>
      </w:r>
      <w:r w:rsidRPr="00081056">
        <w:rPr>
          <w:rFonts w:cs="Calibri"/>
          <w:sz w:val="22"/>
          <w:szCs w:val="22"/>
          <w:lang w:eastAsia="en-US"/>
        </w:rPr>
        <w:t xml:space="preserve"> Kromatografisi Analiz başvurularında “</w:t>
      </w:r>
      <w:r>
        <w:rPr>
          <w:rFonts w:cs="Calibri"/>
          <w:sz w:val="22"/>
          <w:szCs w:val="22"/>
          <w:lang w:eastAsia="en-US"/>
        </w:rPr>
        <w:t>Jel Geçirgenlik</w:t>
      </w:r>
      <w:r w:rsidRPr="00081056">
        <w:rPr>
          <w:rFonts w:cs="Calibri"/>
          <w:sz w:val="22"/>
          <w:szCs w:val="22"/>
          <w:lang w:eastAsia="en-US"/>
        </w:rPr>
        <w:t xml:space="preserve"> Kromatografisi Numune Kabul Kriterleri” okunduktan sonra “</w:t>
      </w:r>
      <w:r>
        <w:rPr>
          <w:rFonts w:cs="Calibri"/>
          <w:sz w:val="22"/>
          <w:szCs w:val="22"/>
          <w:lang w:eastAsia="en-US"/>
        </w:rPr>
        <w:t>Jel Geçirgenlik</w:t>
      </w:r>
      <w:r w:rsidRPr="00081056">
        <w:rPr>
          <w:rFonts w:cs="Calibri"/>
          <w:sz w:val="22"/>
          <w:szCs w:val="22"/>
          <w:lang w:eastAsia="en-US"/>
        </w:rPr>
        <w:t xml:space="preserve"> Kromato</w:t>
      </w:r>
      <w:r>
        <w:rPr>
          <w:rFonts w:cs="Calibri"/>
          <w:sz w:val="22"/>
          <w:szCs w:val="22"/>
          <w:lang w:eastAsia="en-US"/>
        </w:rPr>
        <w:t>grafisi Deney İstek Formu” ve “Genel Başvuru F</w:t>
      </w:r>
      <w:r w:rsidRPr="00081056">
        <w:rPr>
          <w:rFonts w:cs="Calibri"/>
          <w:sz w:val="22"/>
          <w:szCs w:val="22"/>
          <w:lang w:eastAsia="en-US"/>
        </w:rPr>
        <w:t xml:space="preserve">ormu” eksiksiz doldurulmalı ve numune ile birlikte </w:t>
      </w:r>
      <w:r>
        <w:rPr>
          <w:rFonts w:cs="Calibri"/>
          <w:sz w:val="22"/>
          <w:szCs w:val="22"/>
          <w:lang w:eastAsia="en-US"/>
        </w:rPr>
        <w:t xml:space="preserve">Bilim ve Teknoloji Uygulama ve Araştırma Merkezi’ne </w:t>
      </w:r>
      <w:r w:rsidRPr="00081056">
        <w:rPr>
          <w:rFonts w:cs="Calibri"/>
          <w:sz w:val="22"/>
          <w:szCs w:val="22"/>
          <w:lang w:eastAsia="en-US"/>
        </w:rPr>
        <w:t>müracaat edilmelidir.</w:t>
      </w:r>
    </w:p>
    <w:p w:rsidR="00276765" w:rsidRPr="00081056" w:rsidRDefault="00276765" w:rsidP="00DD6FCF">
      <w:pPr>
        <w:pStyle w:val="ListeParagraf"/>
        <w:numPr>
          <w:ilvl w:val="0"/>
          <w:numId w:val="2"/>
        </w:numPr>
        <w:spacing w:line="276" w:lineRule="auto"/>
        <w:ind w:left="459" w:hanging="459"/>
        <w:jc w:val="both"/>
        <w:rPr>
          <w:rFonts w:cs="Calibri"/>
          <w:sz w:val="22"/>
          <w:szCs w:val="22"/>
          <w:lang w:eastAsia="en-US"/>
        </w:rPr>
      </w:pPr>
      <w:r w:rsidRPr="00081056">
        <w:rPr>
          <w:rFonts w:cs="Calibri"/>
          <w:sz w:val="22"/>
          <w:szCs w:val="22"/>
          <w:lang w:eastAsia="en-US"/>
        </w:rPr>
        <w:t>Numune ambalajlarında deney istek formunda belirtilen etiket numaraları açıkça yazılmalıdır.</w:t>
      </w:r>
    </w:p>
    <w:p w:rsidR="00276765" w:rsidRPr="00E53098" w:rsidRDefault="00276765" w:rsidP="00AB2F1A">
      <w:pPr>
        <w:pStyle w:val="ListeParagraf"/>
        <w:numPr>
          <w:ilvl w:val="0"/>
          <w:numId w:val="2"/>
        </w:numPr>
        <w:ind w:left="426" w:hanging="426"/>
      </w:pPr>
      <w:r w:rsidRPr="00AB2F1A">
        <w:rPr>
          <w:sz w:val="22"/>
          <w:szCs w:val="22"/>
          <w:lang w:eastAsia="en-US"/>
        </w:rPr>
        <w:t xml:space="preserve">İletişim için </w:t>
      </w:r>
      <w:hyperlink r:id="rId7" w:history="1">
        <w:r w:rsidRPr="00B11888">
          <w:rPr>
            <w:rStyle w:val="Kpr"/>
            <w:rFonts w:cs="Calibri"/>
            <w:sz w:val="22"/>
            <w:szCs w:val="22"/>
            <w:lang w:eastAsia="en-US"/>
          </w:rPr>
          <w:t>merkezlab@yildiz.edu.tr</w:t>
        </w:r>
      </w:hyperlink>
      <w:r w:rsidRPr="00AB2F1A">
        <w:rPr>
          <w:sz w:val="22"/>
          <w:szCs w:val="22"/>
          <w:lang w:eastAsia="en-US"/>
        </w:rPr>
        <w:t xml:space="preserve"> adresi kullanılabilir.</w:t>
      </w:r>
    </w:p>
    <w:sectPr w:rsidR="00276765" w:rsidRPr="00E53098" w:rsidSect="00961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3D" w:rsidRDefault="00CA733D" w:rsidP="00957890">
      <w:r>
        <w:separator/>
      </w:r>
    </w:p>
  </w:endnote>
  <w:endnote w:type="continuationSeparator" w:id="0">
    <w:p w:rsidR="00CA733D" w:rsidRDefault="00CA733D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CA733D">
    <w:pPr>
      <w:pStyle w:val="Altbilgi"/>
    </w:pPr>
    <w:r>
      <w:rPr>
        <w:noProof/>
      </w:rPr>
      <w:pict>
        <v:group id="Grup 12" o:spid="_x0000_s2049" style="position:absolute;margin-left:-25.85pt;margin-top:7.3pt;width:509.5pt;height:69pt;z-index:251657216" coordsize="64706,10083">
          <v:roundrect id="Yuvarlatılmış Dikdörtgen 1" o:spid="_x0000_s2050" style="position:absolute;width:64706;height:10083;visibility:visible;v-text-anchor:middle" arcsize="10923f" strokeweight="2pt">
            <v:stroke linestyle="thinThin"/>
            <v:textbox>
              <w:txbxContent>
                <w:p w:rsidR="00276765" w:rsidRPr="00497302" w:rsidRDefault="00276765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712;width:62218;height:8604;visibility:visible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276765" w:rsidRPr="006C1CFE">
                    <w:tc>
                      <w:tcPr>
                        <w:tcW w:w="9715" w:type="dxa"/>
                        <w:gridSpan w:val="4"/>
                      </w:tcPr>
                      <w:p w:rsidR="00276765" w:rsidRPr="006C1CFE" w:rsidRDefault="00276765" w:rsidP="00DE120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276765" w:rsidRPr="006C1CFE">
                    <w:tc>
                      <w:tcPr>
                        <w:tcW w:w="2518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76765" w:rsidRPr="006C1CFE">
                    <w:tc>
                      <w:tcPr>
                        <w:tcW w:w="2518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276765" w:rsidRPr="006C1CFE">
                    <w:tc>
                      <w:tcPr>
                        <w:tcW w:w="2518" w:type="dxa"/>
                      </w:tcPr>
                      <w:p w:rsidR="00276765" w:rsidRPr="006C1CFE" w:rsidRDefault="00276765">
                        <w:pPr>
                          <w:rPr>
                            <w:sz w:val="18"/>
                            <w:szCs w:val="18"/>
                          </w:rPr>
                        </w:pPr>
                        <w:r w:rsidRPr="006C1CFE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276765" w:rsidRPr="006C1CFE" w:rsidRDefault="00276765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276765" w:rsidRPr="006C1CFE" w:rsidRDefault="00276765"/>
                    </w:tc>
                  </w:tr>
                </w:tbl>
                <w:p w:rsidR="00276765" w:rsidRDefault="00276765"/>
              </w:txbxContent>
            </v:textbox>
          </v:shape>
        </v:group>
      </w:pict>
    </w:r>
  </w:p>
  <w:p w:rsidR="00276765" w:rsidRDefault="00CA733D">
    <w:pPr>
      <w:pStyle w:val="Altbilgi"/>
    </w:pPr>
    <w:r>
      <w:rPr>
        <w:noProof/>
      </w:rPr>
      <w:pict>
        <v:shape id="Metin Kutusu 2" o:spid="_x0000_s2052" type="#_x0000_t202" style="position:absolute;margin-left:-47.05pt;margin-top:85.3pt;width:545.25pt;height:15.75pt;z-index:251658240;visibility:visible;mso-wrap-distance-top:3.6pt;mso-wrap-distance-bottom:3.6pt">
          <v:textbox>
            <w:txbxContent>
              <w:p w:rsidR="00276765" w:rsidRDefault="00276765" w:rsidP="00C63D0A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 w:rsidRPr="00C11CC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E771E0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582FFB">
                  <w:rPr>
                    <w:rFonts w:ascii="Arial" w:hAnsi="Arial" w:cs="Arial"/>
                    <w:i/>
                    <w:sz w:val="16"/>
                    <w:szCs w:val="16"/>
                  </w:rPr>
                  <w:t>0</w:t>
                </w:r>
                <w:r w:rsidR="00AA05CB">
                  <w:rPr>
                    <w:rFonts w:ascii="Arial" w:hAnsi="Arial" w:cs="Arial"/>
                    <w:i/>
                    <w:sz w:val="16"/>
                    <w:szCs w:val="16"/>
                  </w:rPr>
                  <w:t>505</w:t>
                </w:r>
                <w:r w:rsidRPr="00C11CC8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; Revizyon Tarihi: 01.11.2013; Revizyon No:01)                                                                                             </w:t>
                </w:r>
                <w:r w:rsidRPr="00C63D0A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362831" w:rsidRPr="00C63D0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C63D0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362831" w:rsidRPr="00C63D0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CA733D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362831" w:rsidRPr="00C63D0A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C63D0A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CA733D" w:rsidRPr="00CA733D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3D" w:rsidRDefault="00CA733D" w:rsidP="00957890">
      <w:r>
        <w:separator/>
      </w:r>
    </w:p>
  </w:footnote>
  <w:footnote w:type="continuationSeparator" w:id="0">
    <w:p w:rsidR="00CA733D" w:rsidRDefault="00CA733D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276765" w:rsidRPr="006C1CFE">
      <w:trPr>
        <w:trHeight w:val="1555"/>
      </w:trPr>
      <w:tc>
        <w:tcPr>
          <w:tcW w:w="1242" w:type="dxa"/>
          <w:vAlign w:val="center"/>
        </w:tcPr>
        <w:p w:rsidR="00276765" w:rsidRPr="006C1CFE" w:rsidRDefault="00CA733D" w:rsidP="006C1CFE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2" o:spid="_x0000_i1025" type="#_x0000_t75" alt="http://www.yildiz.edu.tr/images/images/logo100.gif" style="width:54pt;height:54pt;visibility:visible">
                <v:imagedata r:id="rId1" o:title=""/>
              </v:shape>
            </w:pict>
          </w:r>
        </w:p>
      </w:tc>
      <w:tc>
        <w:tcPr>
          <w:tcW w:w="6521" w:type="dxa"/>
          <w:vAlign w:val="center"/>
        </w:tcPr>
        <w:p w:rsidR="00276765" w:rsidRPr="006C1CFE" w:rsidRDefault="00276765" w:rsidP="006C1CF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276765" w:rsidRPr="006C1CFE" w:rsidRDefault="00276765" w:rsidP="006C1CFE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6C1CFE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276765" w:rsidRPr="006C1CFE" w:rsidRDefault="00276765" w:rsidP="006C1CFE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6C1CFE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435E55" w:rsidRDefault="00435E55" w:rsidP="00435E55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 Kampüsü, 34200 Esenler İstanbul/TÜRKİYE</w:t>
          </w:r>
        </w:p>
        <w:p w:rsidR="00435E55" w:rsidRDefault="00435E55" w:rsidP="00435E55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 xml:space="preserve">Tel: +90 212 383 80 26 </w:t>
          </w:r>
        </w:p>
        <w:p w:rsidR="00435E55" w:rsidRDefault="00435E55" w:rsidP="00435E55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435E55">
              <w:rPr>
                <w:rStyle w:val="Kp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276765" w:rsidRPr="006C1CFE" w:rsidRDefault="00276765" w:rsidP="006C1CFE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276765" w:rsidRPr="006C1CFE" w:rsidRDefault="00CA733D" w:rsidP="006C1CFE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pict>
              <v:shape id="Resim 8" o:spid="_x0000_i1026" type="#_x0000_t75" style="width:109.5pt;height:51.75pt;visibility:visible">
                <v:imagedata r:id="rId3" o:title=""/>
              </v:shape>
            </w:pict>
          </w:r>
        </w:p>
      </w:tc>
    </w:tr>
  </w:tbl>
  <w:p w:rsidR="00276765" w:rsidRDefault="0027676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65" w:rsidRDefault="002767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7609"/>
    <w:multiLevelType w:val="hybridMultilevel"/>
    <w:tmpl w:val="53A40EAE"/>
    <w:lvl w:ilvl="0" w:tplc="6DE41D7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B94BD7"/>
    <w:multiLevelType w:val="hybridMultilevel"/>
    <w:tmpl w:val="C81208F2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13FE"/>
    <w:rsid w:val="0000453F"/>
    <w:rsid w:val="00006844"/>
    <w:rsid w:val="000257FA"/>
    <w:rsid w:val="000442F9"/>
    <w:rsid w:val="000707AE"/>
    <w:rsid w:val="00070A9A"/>
    <w:rsid w:val="00081056"/>
    <w:rsid w:val="00084D8E"/>
    <w:rsid w:val="000A3312"/>
    <w:rsid w:val="000C011E"/>
    <w:rsid w:val="000D17FB"/>
    <w:rsid w:val="000D5980"/>
    <w:rsid w:val="000E096C"/>
    <w:rsid w:val="000E5D3D"/>
    <w:rsid w:val="000F1435"/>
    <w:rsid w:val="000F3B94"/>
    <w:rsid w:val="00100883"/>
    <w:rsid w:val="001012AF"/>
    <w:rsid w:val="00102636"/>
    <w:rsid w:val="00116DBA"/>
    <w:rsid w:val="00123017"/>
    <w:rsid w:val="001331FD"/>
    <w:rsid w:val="00133A43"/>
    <w:rsid w:val="00146E22"/>
    <w:rsid w:val="00164B20"/>
    <w:rsid w:val="00167B06"/>
    <w:rsid w:val="001A1AD6"/>
    <w:rsid w:val="001B4E91"/>
    <w:rsid w:val="001C58DD"/>
    <w:rsid w:val="001D3EC1"/>
    <w:rsid w:val="001D5555"/>
    <w:rsid w:val="001E15EA"/>
    <w:rsid w:val="00203ABA"/>
    <w:rsid w:val="002137B0"/>
    <w:rsid w:val="00235AC5"/>
    <w:rsid w:val="00251297"/>
    <w:rsid w:val="00271029"/>
    <w:rsid w:val="00276765"/>
    <w:rsid w:val="002971F5"/>
    <w:rsid w:val="002A45C7"/>
    <w:rsid w:val="002A4BEE"/>
    <w:rsid w:val="002A5397"/>
    <w:rsid w:val="002F0056"/>
    <w:rsid w:val="003013FE"/>
    <w:rsid w:val="00304531"/>
    <w:rsid w:val="00305C20"/>
    <w:rsid w:val="0033002E"/>
    <w:rsid w:val="003457DE"/>
    <w:rsid w:val="00353BBD"/>
    <w:rsid w:val="00362831"/>
    <w:rsid w:val="00384811"/>
    <w:rsid w:val="003915DC"/>
    <w:rsid w:val="00393BA3"/>
    <w:rsid w:val="003C2914"/>
    <w:rsid w:val="003F234A"/>
    <w:rsid w:val="0042055F"/>
    <w:rsid w:val="00435E55"/>
    <w:rsid w:val="00446E1A"/>
    <w:rsid w:val="00481919"/>
    <w:rsid w:val="00497302"/>
    <w:rsid w:val="004B7EE7"/>
    <w:rsid w:val="004C446C"/>
    <w:rsid w:val="0054469F"/>
    <w:rsid w:val="005456B2"/>
    <w:rsid w:val="00546F4F"/>
    <w:rsid w:val="005709B5"/>
    <w:rsid w:val="0058023A"/>
    <w:rsid w:val="00582FFB"/>
    <w:rsid w:val="005A3211"/>
    <w:rsid w:val="005B6236"/>
    <w:rsid w:val="005D4132"/>
    <w:rsid w:val="00626CB3"/>
    <w:rsid w:val="00651667"/>
    <w:rsid w:val="00686D60"/>
    <w:rsid w:val="006925AD"/>
    <w:rsid w:val="0069638F"/>
    <w:rsid w:val="006C1CFE"/>
    <w:rsid w:val="006C6528"/>
    <w:rsid w:val="006D1969"/>
    <w:rsid w:val="006E3057"/>
    <w:rsid w:val="00715A88"/>
    <w:rsid w:val="00747F5A"/>
    <w:rsid w:val="007A1143"/>
    <w:rsid w:val="007B16F2"/>
    <w:rsid w:val="007C0301"/>
    <w:rsid w:val="007C6793"/>
    <w:rsid w:val="0081406F"/>
    <w:rsid w:val="00825831"/>
    <w:rsid w:val="008818A0"/>
    <w:rsid w:val="008A372D"/>
    <w:rsid w:val="008A75B1"/>
    <w:rsid w:val="00917FF2"/>
    <w:rsid w:val="00936EE2"/>
    <w:rsid w:val="009442B9"/>
    <w:rsid w:val="00944700"/>
    <w:rsid w:val="00957890"/>
    <w:rsid w:val="00961204"/>
    <w:rsid w:val="00964E97"/>
    <w:rsid w:val="009C022A"/>
    <w:rsid w:val="00A37861"/>
    <w:rsid w:val="00A465F8"/>
    <w:rsid w:val="00A6329F"/>
    <w:rsid w:val="00A64D15"/>
    <w:rsid w:val="00A770DE"/>
    <w:rsid w:val="00A8372F"/>
    <w:rsid w:val="00A84FE0"/>
    <w:rsid w:val="00AA05CB"/>
    <w:rsid w:val="00AB2F1A"/>
    <w:rsid w:val="00AF47B6"/>
    <w:rsid w:val="00B11888"/>
    <w:rsid w:val="00B14733"/>
    <w:rsid w:val="00B21F69"/>
    <w:rsid w:val="00B22A98"/>
    <w:rsid w:val="00B63E27"/>
    <w:rsid w:val="00B66817"/>
    <w:rsid w:val="00B97F80"/>
    <w:rsid w:val="00BB7BFE"/>
    <w:rsid w:val="00BC6425"/>
    <w:rsid w:val="00C11CC8"/>
    <w:rsid w:val="00C63D0A"/>
    <w:rsid w:val="00C76A33"/>
    <w:rsid w:val="00C82993"/>
    <w:rsid w:val="00CA733D"/>
    <w:rsid w:val="00CB51D7"/>
    <w:rsid w:val="00CC5D8A"/>
    <w:rsid w:val="00CC7BE6"/>
    <w:rsid w:val="00CD1E67"/>
    <w:rsid w:val="00CE133F"/>
    <w:rsid w:val="00D03AE8"/>
    <w:rsid w:val="00D0633B"/>
    <w:rsid w:val="00D314E2"/>
    <w:rsid w:val="00D41D5B"/>
    <w:rsid w:val="00D70D5B"/>
    <w:rsid w:val="00D7683E"/>
    <w:rsid w:val="00D87977"/>
    <w:rsid w:val="00DD6FCF"/>
    <w:rsid w:val="00DE120B"/>
    <w:rsid w:val="00DE7691"/>
    <w:rsid w:val="00E117B3"/>
    <w:rsid w:val="00E35A3B"/>
    <w:rsid w:val="00E375D3"/>
    <w:rsid w:val="00E53098"/>
    <w:rsid w:val="00E771E0"/>
    <w:rsid w:val="00E9682B"/>
    <w:rsid w:val="00EA209B"/>
    <w:rsid w:val="00EB5239"/>
    <w:rsid w:val="00EB5A6A"/>
    <w:rsid w:val="00EE3F0E"/>
    <w:rsid w:val="00EF6447"/>
    <w:rsid w:val="00F104FF"/>
    <w:rsid w:val="00F164A2"/>
    <w:rsid w:val="00F66712"/>
    <w:rsid w:val="00F9211D"/>
    <w:rsid w:val="00F95093"/>
    <w:rsid w:val="00FB2AC2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65FBAD4-CBAA-4092-9BC6-F8295DD7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rFonts w:cs="Times New Roman"/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OnemliNot">
    <w:name w:val="Onemli Not"/>
    <w:uiPriority w:val="99"/>
    <w:rsid w:val="00DD6FCF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DD6FCF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kezlab@yildiz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411</Words>
  <Characters>2345</Characters>
  <Application>Microsoft Office Word</Application>
  <DocSecurity>0</DocSecurity>
  <Lines>19</Lines>
  <Paragraphs>5</Paragraphs>
  <ScaleCrop>false</ScaleCrop>
  <Company>YTÜ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34</cp:revision>
  <dcterms:created xsi:type="dcterms:W3CDTF">2013-01-14T12:03:00Z</dcterms:created>
  <dcterms:modified xsi:type="dcterms:W3CDTF">2018-10-10T22:12:00Z</dcterms:modified>
</cp:coreProperties>
</file>